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1" w:type="dxa"/>
        <w:tblInd w:w="217" w:type="dxa"/>
        <w:tblLayout w:type="fixed"/>
        <w:tblLook w:val="0000" w:firstRow="0" w:lastRow="0" w:firstColumn="0" w:lastColumn="0" w:noHBand="0" w:noVBand="0"/>
      </w:tblPr>
      <w:tblGrid>
        <w:gridCol w:w="3611"/>
        <w:gridCol w:w="5400"/>
      </w:tblGrid>
      <w:tr w:rsidR="00B67B26" w:rsidRPr="008A14B8" w14:paraId="0F0F38CC" w14:textId="77777777" w:rsidTr="002141B7">
        <w:tc>
          <w:tcPr>
            <w:tcW w:w="3611" w:type="dxa"/>
          </w:tcPr>
          <w:p w14:paraId="365C074F" w14:textId="77777777" w:rsidR="00B67B26" w:rsidRPr="008A14B8" w:rsidRDefault="00B67B26" w:rsidP="00EF601E">
            <w:pPr>
              <w:widowControl w:val="0"/>
              <w:tabs>
                <w:tab w:val="left" w:pos="885"/>
              </w:tabs>
              <w:spacing w:before="0" w:after="0" w:line="240" w:lineRule="auto"/>
              <w:ind w:left="-108" w:right="-104"/>
              <w:outlineLvl w:val="2"/>
              <w:rPr>
                <w:rFonts w:eastAsia="Times New Roman"/>
                <w:kern w:val="0"/>
                <w14:ligatures w14:val="none"/>
              </w:rPr>
            </w:pPr>
            <w:r w:rsidRPr="008A14B8">
              <w:rPr>
                <w:rFonts w:eastAsia="Times New Roman"/>
                <w:kern w:val="0"/>
                <w14:ligatures w14:val="none"/>
              </w:rPr>
              <w:t>BỘ CÔNG THƯƠNG</w:t>
            </w:r>
          </w:p>
          <w:p w14:paraId="03912417" w14:textId="77777777" w:rsidR="00B67B26" w:rsidRPr="008A14B8" w:rsidRDefault="00B67B26" w:rsidP="00EF601E">
            <w:pPr>
              <w:widowControl w:val="0"/>
              <w:spacing w:before="0" w:after="0" w:line="240" w:lineRule="auto"/>
              <w:ind w:left="-108" w:right="-104"/>
              <w:outlineLvl w:val="1"/>
              <w:rPr>
                <w:rFonts w:eastAsia="Times New Roman"/>
                <w:b/>
                <w:spacing w:val="-20"/>
                <w:kern w:val="0"/>
                <w14:ligatures w14:val="none"/>
              </w:rPr>
            </w:pPr>
            <w:r w:rsidRPr="008A14B8">
              <w:rPr>
                <w:rFonts w:eastAsia="Times New Roman"/>
                <w:b/>
                <w:spacing w:val="-20"/>
                <w:kern w:val="0"/>
                <w14:ligatures w14:val="none"/>
              </w:rPr>
              <w:t>CỤC HÓA CHẤT</w:t>
            </w:r>
          </w:p>
          <w:p w14:paraId="72223748" w14:textId="77777777" w:rsidR="00B67B26" w:rsidRPr="008A14B8" w:rsidRDefault="00B67B26" w:rsidP="00EF601E">
            <w:pPr>
              <w:widowControl w:val="0"/>
              <w:spacing w:before="0" w:after="0" w:line="240" w:lineRule="auto"/>
              <w:ind w:left="-108" w:right="-104"/>
              <w:jc w:val="both"/>
              <w:rPr>
                <w:rFonts w:eastAsia="Times New Roman"/>
                <w:bCs/>
                <w:kern w:val="0"/>
                <w14:ligatures w14:val="none"/>
              </w:rPr>
            </w:pPr>
            <w:r w:rsidRPr="008A14B8">
              <w:rPr>
                <w:rFonts w:eastAsia="Times New Roman"/>
                <w:bCs/>
                <w:noProof/>
                <w:kern w:val="0"/>
                <w14:ligatures w14:val="none"/>
              </w:rPr>
              <mc:AlternateContent>
                <mc:Choice Requires="wps">
                  <w:drawing>
                    <wp:anchor distT="0" distB="0" distL="114300" distR="114300" simplePos="0" relativeHeight="251660288" behindDoc="0" locked="0" layoutInCell="1" allowOverlap="1" wp14:anchorId="5602AF91" wp14:editId="638C7E20">
                      <wp:simplePos x="0" y="0"/>
                      <wp:positionH relativeFrom="column">
                        <wp:posOffset>736600</wp:posOffset>
                      </wp:positionH>
                      <wp:positionV relativeFrom="paragraph">
                        <wp:posOffset>42545</wp:posOffset>
                      </wp:positionV>
                      <wp:extent cx="720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40A5A"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35pt" to="114.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"/>
                  </w:pict>
                </mc:Fallback>
              </mc:AlternateContent>
            </w:r>
            <w:r w:rsidRPr="008A14B8">
              <w:rPr>
                <w:rFonts w:eastAsia="Times New Roman"/>
                <w:bCs/>
                <w:kern w:val="0"/>
                <w14:ligatures w14:val="none"/>
              </w:rPr>
              <w:t xml:space="preserve"> </w:t>
            </w:r>
          </w:p>
          <w:p w14:paraId="25AFB673" w14:textId="77777777" w:rsidR="00B67B26" w:rsidRPr="008A14B8" w:rsidRDefault="00B67B26" w:rsidP="00EF601E">
            <w:pPr>
              <w:widowControl w:val="0"/>
              <w:spacing w:before="0" w:after="0" w:line="240" w:lineRule="auto"/>
              <w:ind w:left="-108" w:right="-104"/>
              <w:rPr>
                <w:rFonts w:eastAsia="Times New Roman"/>
                <w:spacing w:val="-2"/>
                <w:kern w:val="0"/>
                <w14:ligatures w14:val="none"/>
              </w:rPr>
            </w:pPr>
          </w:p>
        </w:tc>
        <w:tc>
          <w:tcPr>
            <w:tcW w:w="5400" w:type="dxa"/>
          </w:tcPr>
          <w:p w14:paraId="60F725D4" w14:textId="77777777" w:rsidR="00B67B26" w:rsidRPr="008A14B8" w:rsidRDefault="00B67B26" w:rsidP="00EF601E">
            <w:pPr>
              <w:widowControl w:val="0"/>
              <w:spacing w:before="0" w:after="0" w:line="240" w:lineRule="auto"/>
              <w:ind w:left="-108" w:right="-104"/>
              <w:outlineLvl w:val="6"/>
              <w:rPr>
                <w:rFonts w:eastAsia="Times New Roman"/>
                <w:b/>
                <w:spacing w:val="-4"/>
                <w:kern w:val="0"/>
                <w14:ligatures w14:val="none"/>
              </w:rPr>
            </w:pPr>
            <w:r w:rsidRPr="008A14B8">
              <w:rPr>
                <w:rFonts w:eastAsia="Times New Roman"/>
                <w:b/>
                <w:spacing w:val="-4"/>
                <w:kern w:val="0"/>
                <w14:ligatures w14:val="none"/>
              </w:rPr>
              <w:t>CỘNG HÒA XÃ HỘI CHỦ NGHĨA VIỆT NAM</w:t>
            </w:r>
          </w:p>
          <w:p w14:paraId="04731DDF" w14:textId="77777777" w:rsidR="00B67B26" w:rsidRPr="008A14B8" w:rsidRDefault="00B67B26" w:rsidP="00EF601E">
            <w:pPr>
              <w:widowControl w:val="0"/>
              <w:spacing w:before="0" w:after="0" w:line="240" w:lineRule="auto"/>
              <w:ind w:left="-108" w:right="-104"/>
              <w:outlineLvl w:val="2"/>
              <w:rPr>
                <w:rFonts w:eastAsia="Times New Roman"/>
                <w:b/>
                <w:kern w:val="0"/>
                <w:sz w:val="28"/>
                <w:szCs w:val="28"/>
                <w14:ligatures w14:val="none"/>
              </w:rPr>
            </w:pPr>
            <w:r w:rsidRPr="008A14B8">
              <w:rPr>
                <w:rFonts w:eastAsia="Times New Roman"/>
                <w:b/>
                <w:kern w:val="0"/>
                <w:sz w:val="28"/>
                <w:szCs w:val="28"/>
                <w14:ligatures w14:val="none"/>
              </w:rPr>
              <w:t>Độc lập - Tự do - Hạnh phúc</w:t>
            </w:r>
          </w:p>
          <w:p w14:paraId="4F4D9E0C" w14:textId="77777777" w:rsidR="00B67B26" w:rsidRPr="008A14B8" w:rsidRDefault="00B67B26" w:rsidP="00EF601E">
            <w:pPr>
              <w:widowControl w:val="0"/>
              <w:spacing w:before="0" w:after="0" w:line="240" w:lineRule="auto"/>
              <w:ind w:left="-108" w:right="-104"/>
              <w:outlineLvl w:val="0"/>
              <w:rPr>
                <w:rFonts w:eastAsia="Times New Roman"/>
                <w:b/>
                <w:kern w:val="0"/>
                <w:lang/>
                <w14:ligatures w14:val="none"/>
              </w:rPr>
            </w:pPr>
            <w:r w:rsidRPr="008A14B8">
              <w:rPr>
                <w:rFonts w:eastAsia="Times New Roman"/>
                <w:b/>
                <w:noProof/>
                <w:kern w:val="0"/>
                <w14:ligatures w14:val="none"/>
              </w:rPr>
              <mc:AlternateContent>
                <mc:Choice Requires="wps">
                  <w:drawing>
                    <wp:anchor distT="0" distB="0" distL="114300" distR="114300" simplePos="0" relativeHeight="251659264" behindDoc="0" locked="0" layoutInCell="1" allowOverlap="1" wp14:anchorId="2F274B68" wp14:editId="56F26B14">
                      <wp:simplePos x="0" y="0"/>
                      <wp:positionH relativeFrom="column">
                        <wp:posOffset>569018</wp:posOffset>
                      </wp:positionH>
                      <wp:positionV relativeFrom="paragraph">
                        <wp:posOffset>46355</wp:posOffset>
                      </wp:positionV>
                      <wp:extent cx="2160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45F0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3.65pt" to="21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"/>
                  </w:pict>
                </mc:Fallback>
              </mc:AlternateContent>
            </w:r>
          </w:p>
          <w:p w14:paraId="6FB50860" w14:textId="5AD7E54E" w:rsidR="00B67B26" w:rsidRPr="008A14B8" w:rsidRDefault="00B67B26" w:rsidP="00EF601E">
            <w:pPr>
              <w:widowControl w:val="0"/>
              <w:spacing w:before="0" w:after="0" w:line="240" w:lineRule="auto"/>
              <w:ind w:left="-108" w:right="-104"/>
              <w:outlineLvl w:val="0"/>
              <w:rPr>
                <w:rFonts w:eastAsia="Times New Roman"/>
                <w:i/>
                <w:kern w:val="0"/>
                <w:lang/>
                <w14:ligatures w14:val="none"/>
              </w:rPr>
            </w:pPr>
            <w:r w:rsidRPr="008A14B8">
              <w:rPr>
                <w:rFonts w:eastAsia="Times New Roman"/>
                <w:i/>
                <w:kern w:val="0"/>
                <w:lang/>
                <w14:ligatures w14:val="none"/>
              </w:rPr>
              <w:t>Hà Nội, ngày</w:t>
            </w:r>
            <w:r w:rsidRPr="008A14B8">
              <w:rPr>
                <w:rFonts w:eastAsia="Times New Roman"/>
                <w:i/>
                <w:kern w:val="0"/>
                <w:lang/>
                <w14:ligatures w14:val="none"/>
              </w:rPr>
              <w:t xml:space="preserve"> </w:t>
            </w:r>
            <w:r w:rsidRPr="008A14B8">
              <w:rPr>
                <w:rFonts w:eastAsia="Times New Roman"/>
                <w:i/>
                <w:kern w:val="0"/>
                <w:lang w:val="vi-VN"/>
                <w14:ligatures w14:val="none"/>
              </w:rPr>
              <w:t xml:space="preserve">   </w:t>
            </w:r>
            <w:r w:rsidRPr="008A14B8">
              <w:rPr>
                <w:rFonts w:eastAsia="Times New Roman"/>
                <w:i/>
                <w:kern w:val="0"/>
                <w:lang/>
                <w14:ligatures w14:val="none"/>
              </w:rPr>
              <w:t xml:space="preserve"> </w:t>
            </w:r>
            <w:r w:rsidRPr="008A14B8">
              <w:rPr>
                <w:rFonts w:eastAsia="Times New Roman"/>
                <w:i/>
                <w:kern w:val="0"/>
                <w:lang/>
                <w14:ligatures w14:val="none"/>
              </w:rPr>
              <w:t xml:space="preserve"> tháng </w:t>
            </w:r>
            <w:r w:rsidR="00A06221" w:rsidRPr="008A14B8">
              <w:rPr>
                <w:rFonts w:eastAsia="Times New Roman"/>
                <w:i/>
                <w:kern w:val="0"/>
                <w:lang/>
                <w14:ligatures w14:val="none"/>
              </w:rPr>
              <w:t>9</w:t>
            </w:r>
            <w:r w:rsidRPr="008A14B8">
              <w:rPr>
                <w:rFonts w:eastAsia="Times New Roman"/>
                <w:i/>
                <w:kern w:val="0"/>
                <w:lang/>
                <w14:ligatures w14:val="none"/>
              </w:rPr>
              <w:t xml:space="preserve"> năm 202</w:t>
            </w:r>
            <w:r w:rsidRPr="008A14B8">
              <w:rPr>
                <w:rFonts w:eastAsia="Times New Roman"/>
                <w:i/>
                <w:kern w:val="0"/>
                <w:lang/>
                <w14:ligatures w14:val="none"/>
              </w:rPr>
              <w:t>5</w:t>
            </w:r>
          </w:p>
        </w:tc>
      </w:tr>
    </w:tbl>
    <w:p w14:paraId="755D0EC0" w14:textId="77777777" w:rsidR="00EF601E" w:rsidRPr="008A14B8" w:rsidRDefault="00EF601E" w:rsidP="00EF601E">
      <w:pPr>
        <w:widowControl w:val="0"/>
        <w:shd w:val="clear" w:color="auto" w:fill="FFFFFF"/>
        <w:spacing w:before="0" w:after="0" w:line="429" w:lineRule="atLeast"/>
        <w:rPr>
          <w:rFonts w:eastAsia="Times New Roman"/>
          <w:b/>
          <w:bCs/>
          <w:kern w:val="0"/>
          <w14:ligatures w14:val="none"/>
        </w:rPr>
      </w:pPr>
    </w:p>
    <w:p w14:paraId="10CEE378" w14:textId="2B0193F0" w:rsidR="00B67B26" w:rsidRPr="008A14B8" w:rsidRDefault="00A06221" w:rsidP="00EF601E">
      <w:pPr>
        <w:widowControl w:val="0"/>
        <w:shd w:val="clear" w:color="auto" w:fill="FFFFFF"/>
        <w:spacing w:before="120" w:after="120"/>
        <w:rPr>
          <w:rFonts w:eastAsia="Times New Roman"/>
          <w:kern w:val="0"/>
          <w14:ligatures w14:val="none"/>
        </w:rPr>
      </w:pPr>
      <w:r w:rsidRPr="008A14B8">
        <w:rPr>
          <w:rFonts w:eastAsia="Times New Roman"/>
          <w:b/>
          <w:bCs/>
          <w:kern w:val="0"/>
          <w14:ligatures w14:val="none"/>
        </w:rPr>
        <w:t>BẢN ĐÁNH GIÁ THỦ TỤC HÀNH CHÍNH, VIỆC PHÂN QUYỀN,                   PHÂN CẤP,</w:t>
      </w:r>
      <w:r w:rsidR="00FC66E0">
        <w:rPr>
          <w:rFonts w:eastAsia="Times New Roman"/>
          <w:b/>
          <w:bCs/>
          <w:kern w:val="0"/>
          <w14:ligatures w14:val="none"/>
        </w:rPr>
        <w:t xml:space="preserve"> </w:t>
      </w:r>
      <w:r w:rsidRPr="008A14B8">
        <w:rPr>
          <w:rFonts w:eastAsia="Times New Roman"/>
          <w:b/>
          <w:bCs/>
          <w:kern w:val="0"/>
          <w14:ligatures w14:val="none"/>
        </w:rPr>
        <w:t xml:space="preserve">VIỆC ỨNG DỤNG, THÚC ĐẨY PHÁT TRIỂN KHOA HỌC, CÔNG NGHỆ, ĐỔI MỚI SÁNG TẠO VÀ CHUYỂN ĐỔI SỐ,                              BẢO ĐẢM BÌNH ĐẲNG GIỚI, VIỆC THỰC HIỆN CHÍNH SÁCH DÂN TỘC TRONG </w:t>
      </w:r>
      <w:bookmarkStart w:id="0" w:name="_Hlk207706070"/>
      <w:r w:rsidRPr="008A14B8">
        <w:rPr>
          <w:rFonts w:eastAsia="Times New Roman"/>
          <w:b/>
          <w:bCs/>
          <w:kern w:val="0"/>
          <w14:ligatures w14:val="none"/>
        </w:rPr>
        <w:t>DỰ THẢO NGHỊ ĐỊNH QUY ĐỊNH CHI TIẾT VÀ HƯỚNG DẪN THI HÀNH MỘT SỐ ĐIỀU CỦA LUẬT HÓA CHẤT VỀ QUẢN LÝ HOẠT ĐỘNG HÓA CHẤT VÀ HÓA CHẤT NGUY HIỂM TRONG SẢN PHẨM, HÀNG HÓA</w:t>
      </w:r>
    </w:p>
    <w:bookmarkEnd w:id="0"/>
    <w:p w14:paraId="01251975" w14:textId="77777777" w:rsidR="00A30A80" w:rsidRPr="008A14B8" w:rsidRDefault="00A30A80" w:rsidP="00EF601E">
      <w:pPr>
        <w:pStyle w:val="ds-markdown-paragraph"/>
        <w:widowControl w:val="0"/>
        <w:shd w:val="clear" w:color="auto" w:fill="FFFFFF"/>
        <w:spacing w:before="120" w:beforeAutospacing="0" w:after="0" w:afterAutospacing="0" w:line="276" w:lineRule="auto"/>
        <w:ind w:firstLine="709"/>
        <w:jc w:val="both"/>
        <w:rPr>
          <w:rStyle w:val="Strong"/>
          <w:b w:val="0"/>
          <w:bCs w:val="0"/>
          <w:i/>
          <w:iCs/>
          <w:sz w:val="28"/>
          <w:szCs w:val="28"/>
        </w:rPr>
      </w:pPr>
    </w:p>
    <w:p w14:paraId="565D73DE" w14:textId="77BEEFDB" w:rsidR="00A30A80" w:rsidRPr="008A14B8" w:rsidRDefault="004D29AB"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Thực hiện quy định của </w:t>
      </w:r>
      <w:r w:rsidR="00B67B26" w:rsidRPr="008A14B8">
        <w:rPr>
          <w:rStyle w:val="Strong"/>
          <w:b w:val="0"/>
          <w:bCs w:val="0"/>
          <w:sz w:val="28"/>
          <w:szCs w:val="28"/>
        </w:rPr>
        <w:t>Luật Ban hành văn bản quy phạm pháp luật năm 20</w:t>
      </w:r>
      <w:r w:rsidRPr="008A14B8">
        <w:rPr>
          <w:rStyle w:val="Strong"/>
          <w:b w:val="0"/>
          <w:bCs w:val="0"/>
          <w:sz w:val="28"/>
          <w:szCs w:val="28"/>
        </w:rPr>
        <w:t>2</w:t>
      </w:r>
      <w:r w:rsidR="00B67B26" w:rsidRPr="008A14B8">
        <w:rPr>
          <w:rStyle w:val="Strong"/>
          <w:b w:val="0"/>
          <w:bCs w:val="0"/>
          <w:sz w:val="28"/>
          <w:szCs w:val="28"/>
        </w:rPr>
        <w:t>5</w:t>
      </w:r>
      <w:r w:rsidRPr="008A14B8">
        <w:rPr>
          <w:rStyle w:val="Strong"/>
          <w:b w:val="0"/>
          <w:bCs w:val="0"/>
          <w:sz w:val="28"/>
          <w:szCs w:val="28"/>
        </w:rPr>
        <w:t xml:space="preserve"> (Luật số 64/2025/QH15)</w:t>
      </w:r>
      <w:r w:rsidR="006754B3" w:rsidRPr="008A14B8">
        <w:rPr>
          <w:sz w:val="28"/>
          <w:szCs w:val="28"/>
        </w:rPr>
        <w:t xml:space="preserve"> </w:t>
      </w:r>
      <w:r w:rsidR="006754B3" w:rsidRPr="008A14B8">
        <w:rPr>
          <w:rStyle w:val="Strong"/>
          <w:b w:val="0"/>
          <w:bCs w:val="0"/>
          <w:sz w:val="28"/>
          <w:szCs w:val="28"/>
        </w:rPr>
        <w:t>ngày 19 tháng 02 năm 2025, đã được sửa đổi, bổ sung một số điều theo Luật số 87/2025/QH15</w:t>
      </w:r>
      <w:r w:rsidRPr="008A14B8">
        <w:rPr>
          <w:rStyle w:val="Strong"/>
          <w:b w:val="0"/>
          <w:bCs w:val="0"/>
          <w:sz w:val="28"/>
          <w:szCs w:val="28"/>
        </w:rPr>
        <w:t>; Luật Hóa chất số 69/2025/QH15</w:t>
      </w:r>
      <w:r w:rsidR="00A00F9B" w:rsidRPr="008A14B8">
        <w:rPr>
          <w:sz w:val="28"/>
          <w:szCs w:val="28"/>
        </w:rPr>
        <w:t xml:space="preserve"> </w:t>
      </w:r>
      <w:r w:rsidR="00A00F9B" w:rsidRPr="008A14B8">
        <w:rPr>
          <w:rStyle w:val="Strong"/>
          <w:b w:val="0"/>
          <w:bCs w:val="0"/>
          <w:sz w:val="28"/>
          <w:szCs w:val="28"/>
        </w:rPr>
        <w:t>ngày 14 tháng 6 năm 2025</w:t>
      </w:r>
      <w:r w:rsidRPr="008A14B8">
        <w:rPr>
          <w:rStyle w:val="Strong"/>
          <w:b w:val="0"/>
          <w:bCs w:val="0"/>
          <w:sz w:val="28"/>
          <w:szCs w:val="28"/>
        </w:rPr>
        <w:t xml:space="preserve">; thực hiện </w:t>
      </w:r>
      <w:r w:rsidR="0002667C" w:rsidRPr="008A14B8">
        <w:rPr>
          <w:rStyle w:val="Strong"/>
          <w:b w:val="0"/>
          <w:bCs w:val="0"/>
          <w:sz w:val="28"/>
          <w:szCs w:val="28"/>
        </w:rPr>
        <w:t>Quyết định số 1526/QĐ-TTg ngày 14 tháng 7 năm 2025 của Thủ tướng Chính phủ ban hành Danh mục và phân công cơ quan chủ trì soạn thảo văn bản quy định chi tiết thi hành các luật, nghị quyết được Quốc hội khóa XV thông qua tại Kỳ họp 9</w:t>
      </w:r>
      <w:r w:rsidR="001E6582" w:rsidRPr="008A14B8">
        <w:rPr>
          <w:rStyle w:val="Strong"/>
          <w:b w:val="0"/>
          <w:bCs w:val="0"/>
          <w:sz w:val="28"/>
          <w:szCs w:val="28"/>
        </w:rPr>
        <w:t>;</w:t>
      </w:r>
      <w:r w:rsidR="00A00F9B" w:rsidRPr="008A14B8">
        <w:rPr>
          <w:sz w:val="28"/>
          <w:szCs w:val="28"/>
        </w:rPr>
        <w:t xml:space="preserve"> </w:t>
      </w:r>
      <w:r w:rsidR="00A00F9B" w:rsidRPr="008A14B8">
        <w:rPr>
          <w:rStyle w:val="Strong"/>
          <w:b w:val="0"/>
          <w:bCs w:val="0"/>
          <w:sz w:val="28"/>
          <w:szCs w:val="28"/>
        </w:rPr>
        <w:t>Quyết định số 1837/QĐ-TTg ngày 26 tháng 8 năm 2025 của Thủ tướng Chính phủ về Kế hoạch triển khai thi hành Luật Hóa chất;</w:t>
      </w:r>
      <w:r w:rsidR="001E6582" w:rsidRPr="008A14B8">
        <w:rPr>
          <w:rStyle w:val="Strong"/>
          <w:b w:val="0"/>
          <w:bCs w:val="0"/>
          <w:sz w:val="28"/>
          <w:szCs w:val="28"/>
        </w:rPr>
        <w:t xml:space="preserve"> Bộ Công Thương đã chủ trì, phối hợp với các bộ ngành, cơ quan, tổ chức liên quan xây dựng </w:t>
      </w:r>
      <w:r w:rsidR="00FC66E0">
        <w:rPr>
          <w:rStyle w:val="Strong"/>
          <w:b w:val="0"/>
          <w:bCs w:val="0"/>
          <w:sz w:val="28"/>
          <w:szCs w:val="28"/>
        </w:rPr>
        <w:t>Dự thảo</w:t>
      </w:r>
      <w:r w:rsidR="001E6582" w:rsidRPr="008A14B8">
        <w:rPr>
          <w:rStyle w:val="Strong"/>
          <w:b w:val="0"/>
          <w:bCs w:val="0"/>
          <w:sz w:val="28"/>
          <w:szCs w:val="28"/>
        </w:rPr>
        <w:t xml:space="preserve"> Nghị định quy định chi tiết và hướng dẫn một số điều của Luật Hóa chất về quản lý hoạt động hóa chất và hóa chất nguy hiểm trong sản phẩm, hàng hóa (sau đây gọi tắt là </w:t>
      </w:r>
      <w:r w:rsidR="00FC66E0">
        <w:rPr>
          <w:rStyle w:val="Strong"/>
          <w:b w:val="0"/>
          <w:bCs w:val="0"/>
          <w:sz w:val="28"/>
          <w:szCs w:val="28"/>
        </w:rPr>
        <w:t>Dự thảo</w:t>
      </w:r>
      <w:r w:rsidR="001E6582" w:rsidRPr="008A14B8">
        <w:rPr>
          <w:rStyle w:val="Strong"/>
          <w:b w:val="0"/>
          <w:bCs w:val="0"/>
          <w:sz w:val="28"/>
          <w:szCs w:val="28"/>
        </w:rPr>
        <w:t xml:space="preserve"> Nghị định).</w:t>
      </w:r>
    </w:p>
    <w:p w14:paraId="2AC835E4" w14:textId="11857F33" w:rsidR="00B67B26" w:rsidRPr="008A14B8" w:rsidRDefault="00B67B26" w:rsidP="003B5BC7">
      <w:pPr>
        <w:pStyle w:val="ds-markdown-paragraph"/>
        <w:widowControl w:val="0"/>
        <w:shd w:val="clear" w:color="auto" w:fill="FFFFFF"/>
        <w:spacing w:before="60" w:beforeAutospacing="0" w:after="60" w:afterAutospacing="0" w:line="276" w:lineRule="auto"/>
        <w:ind w:firstLine="709"/>
        <w:jc w:val="both"/>
        <w:rPr>
          <w:b/>
          <w:bCs/>
          <w:sz w:val="28"/>
          <w:szCs w:val="28"/>
        </w:rPr>
      </w:pPr>
      <w:r w:rsidRPr="008A14B8">
        <w:rPr>
          <w:rStyle w:val="Strong"/>
          <w:b w:val="0"/>
          <w:bCs w:val="0"/>
          <w:sz w:val="28"/>
          <w:szCs w:val="28"/>
        </w:rPr>
        <w:t xml:space="preserve">Bộ Công Thương tiến hành đánh giá </w:t>
      </w:r>
      <w:r w:rsidR="00EF0354" w:rsidRPr="008A14B8">
        <w:rPr>
          <w:rStyle w:val="Strong"/>
          <w:b w:val="0"/>
          <w:bCs w:val="0"/>
          <w:sz w:val="28"/>
          <w:szCs w:val="28"/>
        </w:rPr>
        <w:t xml:space="preserve">thủ tục hành chính, việc phân quyền,       </w:t>
      </w:r>
      <w:r w:rsidR="00FC66E0">
        <w:rPr>
          <w:rStyle w:val="Strong"/>
          <w:b w:val="0"/>
          <w:bCs w:val="0"/>
          <w:sz w:val="28"/>
          <w:szCs w:val="28"/>
        </w:rPr>
        <w:t xml:space="preserve">      </w:t>
      </w:r>
      <w:r w:rsidR="00EF0354" w:rsidRPr="008A14B8">
        <w:rPr>
          <w:rStyle w:val="Strong"/>
          <w:b w:val="0"/>
          <w:bCs w:val="0"/>
          <w:sz w:val="28"/>
          <w:szCs w:val="28"/>
        </w:rPr>
        <w:t xml:space="preserve">phân cấp, việc ứng dụng, thúc đẩy phát triển khoa học, công nghệ, đổi mới sáng tạo và chuyển đổi số, bảo đảm bình đẳng giới, việc thực hiện chính sách dân tộc trong </w:t>
      </w:r>
      <w:r w:rsidR="00A00F9B" w:rsidRPr="008A14B8">
        <w:rPr>
          <w:rStyle w:val="Strong"/>
          <w:b w:val="0"/>
          <w:bCs w:val="0"/>
          <w:sz w:val="28"/>
          <w:szCs w:val="28"/>
        </w:rPr>
        <w:t>D</w:t>
      </w:r>
      <w:r w:rsidR="00EF0354" w:rsidRPr="008A14B8">
        <w:rPr>
          <w:rStyle w:val="Strong"/>
          <w:b w:val="0"/>
          <w:bCs w:val="0"/>
          <w:sz w:val="28"/>
          <w:szCs w:val="28"/>
        </w:rPr>
        <w:t xml:space="preserve">ự thảo Nghị định. </w:t>
      </w:r>
      <w:r w:rsidRPr="008A14B8">
        <w:rPr>
          <w:rStyle w:val="Strong"/>
          <w:b w:val="0"/>
          <w:bCs w:val="0"/>
          <w:sz w:val="28"/>
          <w:szCs w:val="28"/>
        </w:rPr>
        <w:t>Kết quả như sau:</w:t>
      </w:r>
    </w:p>
    <w:p w14:paraId="62C1955C" w14:textId="2CDD6C70" w:rsidR="00B67B26" w:rsidRPr="008A14B8" w:rsidRDefault="00B67B26" w:rsidP="003B5BC7">
      <w:pPr>
        <w:pStyle w:val="Heading3"/>
        <w:widowControl w:val="0"/>
        <w:shd w:val="clear" w:color="auto" w:fill="FFFFFF"/>
        <w:spacing w:before="240" w:beforeAutospacing="0" w:after="60" w:afterAutospacing="0" w:line="276" w:lineRule="auto"/>
        <w:ind w:firstLine="709"/>
        <w:jc w:val="both"/>
        <w:rPr>
          <w:b w:val="0"/>
          <w:bCs w:val="0"/>
          <w:sz w:val="28"/>
          <w:szCs w:val="28"/>
        </w:rPr>
      </w:pPr>
      <w:r w:rsidRPr="008A14B8">
        <w:rPr>
          <w:rStyle w:val="Strong"/>
          <w:b/>
          <w:bCs/>
          <w:sz w:val="28"/>
          <w:szCs w:val="28"/>
        </w:rPr>
        <w:t>I. TỔ CHỨC THỰC HIỆN ĐÁNH GIÁ</w:t>
      </w:r>
    </w:p>
    <w:p w14:paraId="378BC3E3" w14:textId="1951E17E" w:rsidR="00B67B26" w:rsidRPr="008A14B8" w:rsidRDefault="00B67B26" w:rsidP="003B5BC7">
      <w:pPr>
        <w:pStyle w:val="Heading4"/>
        <w:keepNext w:val="0"/>
        <w:keepLines w:val="0"/>
        <w:widowControl w:val="0"/>
        <w:shd w:val="clear" w:color="auto" w:fill="FFFFFF"/>
        <w:tabs>
          <w:tab w:val="left" w:pos="993"/>
        </w:tabs>
        <w:spacing w:before="12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 xml:space="preserve">1. Bối cảnh xây dựng </w:t>
      </w:r>
      <w:r w:rsidR="00FC66E0">
        <w:rPr>
          <w:rStyle w:val="Strong"/>
          <w:rFonts w:ascii="Times New Roman" w:hAnsi="Times New Roman" w:cs="Times New Roman"/>
          <w:i w:val="0"/>
          <w:iCs w:val="0"/>
          <w:color w:val="auto"/>
          <w:sz w:val="28"/>
          <w:szCs w:val="28"/>
        </w:rPr>
        <w:t>D</w:t>
      </w:r>
      <w:r w:rsidRPr="008A14B8">
        <w:rPr>
          <w:rStyle w:val="Strong"/>
          <w:rFonts w:ascii="Times New Roman" w:hAnsi="Times New Roman" w:cs="Times New Roman"/>
          <w:i w:val="0"/>
          <w:iCs w:val="0"/>
          <w:color w:val="auto"/>
          <w:sz w:val="28"/>
          <w:szCs w:val="28"/>
        </w:rPr>
        <w:t xml:space="preserve">ự thảo </w:t>
      </w:r>
    </w:p>
    <w:p w14:paraId="3400C73F" w14:textId="3F992396" w:rsidR="00975C91" w:rsidRPr="008A14B8" w:rsidRDefault="00975C91"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Luật Hóa chất năm 2007 và các Nghị định hướng dẫn (108/2008/NĐ-CP, 26/2011/NĐ-CP, 113/2017/NĐ-CP,</w:t>
      </w:r>
      <w:r w:rsidR="00A049D6" w:rsidRPr="008A14B8">
        <w:rPr>
          <w:sz w:val="28"/>
          <w:szCs w:val="28"/>
        </w:rPr>
        <w:t xml:space="preserve"> </w:t>
      </w:r>
      <w:r w:rsidR="00A049D6" w:rsidRPr="008A14B8">
        <w:rPr>
          <w:rStyle w:val="Strong"/>
          <w:b w:val="0"/>
          <w:bCs w:val="0"/>
          <w:sz w:val="28"/>
          <w:szCs w:val="28"/>
        </w:rPr>
        <w:t>17/2020/NĐ-CP,</w:t>
      </w:r>
      <w:r w:rsidRPr="008A14B8">
        <w:rPr>
          <w:rStyle w:val="Strong"/>
          <w:b w:val="0"/>
          <w:bCs w:val="0"/>
          <w:sz w:val="28"/>
          <w:szCs w:val="28"/>
        </w:rPr>
        <w:t xml:space="preserve"> 82/2022/NĐ-CP,…) đã tạo ra một hành lang pháp lý chính thức và thống nhất, mang lại nhiều tác động tích cực đến phát triển kinh tế - xã hội. Tuy nhiên, sau hơn 16 năm thi hành, Luật Hóa chất năm 2007 và các văn bản hướng dẫn đã bộc lộ nhiều tồn tại, hạn chế cần được khắc phục. Cụ thể, các quy định hiện hành chưa phân định rõ ràng các khái niệm như “hóa chất” và “sản phẩm, hàng hóa chứa hóa chất”, hay giữa </w:t>
      </w:r>
      <w:r w:rsidRPr="008A14B8">
        <w:rPr>
          <w:rStyle w:val="Strong"/>
          <w:b w:val="0"/>
          <w:bCs w:val="0"/>
          <w:sz w:val="28"/>
          <w:szCs w:val="28"/>
        </w:rPr>
        <w:lastRenderedPageBreak/>
        <w:t>“sản xuất” và “phối trộn, pha loãng hóa chất”. Điều này gây khó khăn trong việc xác định đối tượng chịu sự điều chỉnh của Luật và phân công trách nhiệm quản lý. Hệ thống quản lý cũng chủ yếu tập trung vào hoạt động sản xuất, kinh doanh và nhập khẩu, trong khi hoạt động sử dụng hóa chất vốn tiềm ẩn nhiều rủi ro lại chưa được quan tâm và quản lý tương xứng. Một trong những vấn đề lớn nhất là sự chồng chéo trong phân công trách nhiệm quản lý giữa các Bộ, ngành, khi một hóa chất có thể được sử dụng trong nhiều lĩnh vực khác nhau (công nghiệp, y tế, nông nghiệp), dẫn đến thiếu sự phối hợp và khó khăn trong việc giám sát, kiểm soát hóa chất bị sử dụng sai mục đích. Cơ sở dữ liệu hóa chất (CSDLHC) dù đã được vận hành nhưng vẫn còn hạn chế về khả năng liên kết với các hệ thống dữ liệu của các ngành khác và thiếu tính toàn diện, gây khó khăn cho việc đánh giá rủi ro và ứng phó sự cố. Cuối cùng, việc thiếu quy định quản lý hóa chất nguy hiểm trong các sản phẩm tiêu dùng như sơn, mực in, keo dán cũng là một lỗ hổng quan trọng, gây ảnh hưởng trực tiếp đến người dân và môi trường.</w:t>
      </w:r>
    </w:p>
    <w:p w14:paraId="1E1BBC68" w14:textId="25ADF766" w:rsidR="00975C91" w:rsidRPr="008A14B8" w:rsidRDefault="00975C91"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Ngày 14 tháng 6 năm 2025, </w:t>
      </w:r>
      <w:r w:rsidR="00A049D6" w:rsidRPr="008A14B8">
        <w:rPr>
          <w:rStyle w:val="Strong"/>
          <w:b w:val="0"/>
          <w:bCs w:val="0"/>
          <w:sz w:val="28"/>
          <w:szCs w:val="28"/>
        </w:rPr>
        <w:t>Luật Hóa chất số 69/2025/QH15 đã được ban hành nhằm thay thế và cập nhật khung pháp lý quản lý hóa chất cho phù hợp với thực tiễn và thông lệ quốc tế, mở rộng phạm vi quản lý theo vòng đời hóa chất - từ sản xuất, lưu thông, sử dụng đến xử lý cuối cùng</w:t>
      </w:r>
      <w:r w:rsidR="003B5BC7">
        <w:rPr>
          <w:rStyle w:val="Strong"/>
          <w:b w:val="0"/>
          <w:bCs w:val="0"/>
          <w:sz w:val="28"/>
          <w:szCs w:val="28"/>
        </w:rPr>
        <w:t>,</w:t>
      </w:r>
      <w:r w:rsidR="00A049D6" w:rsidRPr="008A14B8">
        <w:rPr>
          <w:rStyle w:val="Strong"/>
          <w:b w:val="0"/>
          <w:bCs w:val="0"/>
          <w:sz w:val="28"/>
          <w:szCs w:val="28"/>
        </w:rPr>
        <w:t xml:space="preserve"> nhằm giảm thiểu rủi ro về sức khỏe cộng đồng, môi trường và an ninh. Luật nhấn mạnh minh bạch thông tin bằng quy định bắt buộc về công bố hàm lượng hóa chất nguy hiểm trong sản phẩm và việc xây dựng cơ sở dữ liệu chuyên ngành</w:t>
      </w:r>
      <w:r w:rsidR="003B5BC7">
        <w:rPr>
          <w:rStyle w:val="Strong"/>
          <w:b w:val="0"/>
          <w:bCs w:val="0"/>
          <w:sz w:val="28"/>
          <w:szCs w:val="28"/>
        </w:rPr>
        <w:t>,</w:t>
      </w:r>
      <w:r w:rsidR="00A049D6" w:rsidRPr="008A14B8">
        <w:rPr>
          <w:rStyle w:val="Strong"/>
          <w:b w:val="0"/>
          <w:bCs w:val="0"/>
          <w:sz w:val="28"/>
          <w:szCs w:val="28"/>
        </w:rPr>
        <w:t xml:space="preserve"> đồng thời tăng cường quản lý tiền chất, hóa chất </w:t>
      </w:r>
      <w:r w:rsidR="003B5BC7">
        <w:rPr>
          <w:rStyle w:val="Strong"/>
          <w:b w:val="0"/>
          <w:bCs w:val="0"/>
          <w:sz w:val="28"/>
          <w:szCs w:val="28"/>
        </w:rPr>
        <w:t xml:space="preserve">cần </w:t>
      </w:r>
      <w:r w:rsidR="00A049D6" w:rsidRPr="008A14B8">
        <w:rPr>
          <w:rStyle w:val="Strong"/>
          <w:b w:val="0"/>
          <w:bCs w:val="0"/>
          <w:sz w:val="28"/>
          <w:szCs w:val="28"/>
        </w:rPr>
        <w:t>kiểm soát</w:t>
      </w:r>
      <w:r w:rsidR="003B5BC7">
        <w:rPr>
          <w:rStyle w:val="Strong"/>
          <w:b w:val="0"/>
          <w:bCs w:val="0"/>
          <w:sz w:val="28"/>
          <w:szCs w:val="28"/>
        </w:rPr>
        <w:t xml:space="preserve"> đặc biệt</w:t>
      </w:r>
      <w:r w:rsidR="00A049D6" w:rsidRPr="008A14B8">
        <w:rPr>
          <w:rStyle w:val="Strong"/>
          <w:b w:val="0"/>
          <w:bCs w:val="0"/>
          <w:sz w:val="28"/>
          <w:szCs w:val="28"/>
        </w:rPr>
        <w:t xml:space="preserve"> và hóa chất cấm, xác định rõ trách nhiệm của nhà sản xuất, nhập khẩu và tổ chức phân phối. Ngoài ra, Luật cũng khuyến khích ứng dụng khoa học công nghệ, đổi mới sáng tạo và chuyển đổi số trong quản lý chuyên ngành, đồng thời làm rõ các quy định về an toàn, phòng cháy chữa cháy và ứng phó sự cố để nâng cao chuẩn mực quản lý và trách nhiệm pháp lý.</w:t>
      </w:r>
    </w:p>
    <w:p w14:paraId="21593402" w14:textId="12312947" w:rsidR="00A049D6" w:rsidRPr="008A14B8" w:rsidRDefault="00A049D6"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Ngày 14 tháng 7 năm 2025, Thủ tướng Chính phủ ban hành Quyết định số 1526/QĐ-TTg ban hành Danh mục và phân công cơ quan chủ trì soạn thảo văn bản quy định chi tiết thi hành các luật, nghị quyết được Quốc hội khóa XV thông qua tại Kỳ họp thứ 9, theo đó, Nghị định quy định chi tiết và hướng dẫn một số điều của Luật Hóa chất về quản lý hoạt động hóa chất và hóa chất nguy hiểm trong sản phẩm, hàng hóa</w:t>
      </w:r>
      <w:r w:rsidR="003B5BC7">
        <w:rPr>
          <w:rStyle w:val="Strong"/>
          <w:b w:val="0"/>
          <w:bCs w:val="0"/>
          <w:sz w:val="28"/>
          <w:szCs w:val="28"/>
        </w:rPr>
        <w:t xml:space="preserve"> là một trong ba Nghị định </w:t>
      </w:r>
      <w:r w:rsidR="003B5BC7" w:rsidRPr="008A14B8">
        <w:rPr>
          <w:rStyle w:val="Strong"/>
          <w:b w:val="0"/>
          <w:bCs w:val="0"/>
          <w:sz w:val="28"/>
          <w:szCs w:val="28"/>
        </w:rPr>
        <w:t>được phân công</w:t>
      </w:r>
      <w:r w:rsidR="003B5BC7">
        <w:rPr>
          <w:rStyle w:val="Strong"/>
          <w:b w:val="0"/>
          <w:bCs w:val="0"/>
          <w:sz w:val="28"/>
          <w:szCs w:val="28"/>
        </w:rPr>
        <w:t xml:space="preserve"> cho </w:t>
      </w:r>
      <w:r w:rsidR="003B5BC7" w:rsidRPr="008A14B8">
        <w:rPr>
          <w:rStyle w:val="Strong"/>
          <w:b w:val="0"/>
          <w:bCs w:val="0"/>
          <w:sz w:val="28"/>
          <w:szCs w:val="28"/>
        </w:rPr>
        <w:t>Bộ Công Thương là cơ quan chủ trì soạn thảo</w:t>
      </w:r>
      <w:r w:rsidRPr="008A14B8">
        <w:rPr>
          <w:rStyle w:val="Strong"/>
          <w:b w:val="0"/>
          <w:bCs w:val="0"/>
          <w:sz w:val="28"/>
          <w:szCs w:val="28"/>
        </w:rPr>
        <w:t>.</w:t>
      </w:r>
    </w:p>
    <w:p w14:paraId="0DE4201F" w14:textId="12E4458E" w:rsidR="00A049D6" w:rsidRPr="008A14B8" w:rsidRDefault="00A049D6"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Thực hiện Quyết định số 1526/QĐ-TTg, </w:t>
      </w:r>
      <w:r w:rsidR="00A00F9B" w:rsidRPr="008A14B8">
        <w:rPr>
          <w:rStyle w:val="Strong"/>
          <w:b w:val="0"/>
          <w:bCs w:val="0"/>
          <w:sz w:val="28"/>
          <w:szCs w:val="28"/>
        </w:rPr>
        <w:t>để cụ thể hóa Luật Hóa chất 69/2025/QH15</w:t>
      </w:r>
      <w:r w:rsidR="0002667C" w:rsidRPr="008A14B8">
        <w:rPr>
          <w:rStyle w:val="Strong"/>
          <w:b w:val="0"/>
          <w:bCs w:val="0"/>
          <w:sz w:val="28"/>
          <w:szCs w:val="28"/>
        </w:rPr>
        <w:t>,</w:t>
      </w:r>
      <w:r w:rsidR="00A00F9B" w:rsidRPr="008A14B8">
        <w:rPr>
          <w:rStyle w:val="Strong"/>
          <w:b w:val="0"/>
          <w:bCs w:val="0"/>
          <w:sz w:val="28"/>
          <w:szCs w:val="28"/>
        </w:rPr>
        <w:t xml:space="preserve"> </w:t>
      </w:r>
      <w:r w:rsidRPr="008A14B8">
        <w:rPr>
          <w:rStyle w:val="Strong"/>
          <w:b w:val="0"/>
          <w:bCs w:val="0"/>
          <w:sz w:val="28"/>
          <w:szCs w:val="28"/>
        </w:rPr>
        <w:t xml:space="preserve">Bộ Công Thương đã hoàn thành xây dựng Dự thảo Nghị định nêu trên, </w:t>
      </w:r>
      <w:r w:rsidR="003B5BC7">
        <w:rPr>
          <w:rStyle w:val="Strong"/>
          <w:b w:val="0"/>
          <w:bCs w:val="0"/>
          <w:sz w:val="28"/>
          <w:szCs w:val="28"/>
        </w:rPr>
        <w:t>D</w:t>
      </w:r>
      <w:r w:rsidRPr="008A14B8">
        <w:rPr>
          <w:rStyle w:val="Strong"/>
          <w:b w:val="0"/>
          <w:bCs w:val="0"/>
          <w:sz w:val="28"/>
          <w:szCs w:val="28"/>
        </w:rPr>
        <w:t>ự thảo dự kiến bao gồm 05 Chương và 32 Điều.</w:t>
      </w:r>
    </w:p>
    <w:p w14:paraId="08D15623" w14:textId="77B7E07E" w:rsidR="00975C91" w:rsidRPr="008A14B8" w:rsidRDefault="00925F11"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Dự thảo Nghị định nhằm cụ thể hóa các chủ trương lớn của Đảng và Nhà </w:t>
      </w:r>
      <w:r w:rsidRPr="008A14B8">
        <w:rPr>
          <w:rStyle w:val="Strong"/>
          <w:b w:val="0"/>
          <w:bCs w:val="0"/>
          <w:sz w:val="28"/>
          <w:szCs w:val="28"/>
        </w:rPr>
        <w:lastRenderedPageBreak/>
        <w:t xml:space="preserve">nước, bao gồm </w:t>
      </w:r>
      <w:r w:rsidR="006754B3" w:rsidRPr="008A14B8">
        <w:rPr>
          <w:rStyle w:val="Strong"/>
          <w:b w:val="0"/>
          <w:bCs w:val="0"/>
          <w:sz w:val="28"/>
          <w:szCs w:val="28"/>
        </w:rPr>
        <w:t xml:space="preserve">Nghị quyết số 66-NQ/TW ngày 30 tháng 4 năm 2025 của Bộ Chính trị về đổi mới công tác xây dựng và thi hành pháp luật; Nghị quyết số 66/NQ-CP ngày 26 tháng 3 năm 2025 của Chính phủ về Chương trình cắt giảm, đơn giản hóa thủ tục hành chính liên quan đến hoạt động sản xuất, kinh doanh năm 2025 và 2026; Quyết định số 608/QĐ-TTg ngày 15 tháng 3 năm 2025 của Thủ tướng Chính phủ về Kế hoạch triển khai các nhiệm vụ, giải pháp về đẩy mạnh phân quyền, phân cấp theo quy định tại Luật Tổ chức Chính phủ và Luật Tổ chức chính quyền địa phương; </w:t>
      </w:r>
      <w:bookmarkStart w:id="1" w:name="_Hlk207758560"/>
      <w:r w:rsidR="006754B3" w:rsidRPr="008A14B8">
        <w:rPr>
          <w:rStyle w:val="Strong"/>
          <w:b w:val="0"/>
          <w:bCs w:val="0"/>
          <w:sz w:val="28"/>
          <w:szCs w:val="28"/>
        </w:rPr>
        <w:t>Quyết định số 1837/QĐ-TTg ngày 26 tháng 8 năm 2025 của Thủ tướng Chính phủ về Kế hoạch triển khai thi hành Luật Hóa chất</w:t>
      </w:r>
      <w:bookmarkEnd w:id="1"/>
      <w:r w:rsidR="003B5BC7">
        <w:rPr>
          <w:rStyle w:val="Strong"/>
          <w:b w:val="0"/>
          <w:bCs w:val="0"/>
          <w:sz w:val="28"/>
          <w:szCs w:val="28"/>
        </w:rPr>
        <w:t>.</w:t>
      </w:r>
    </w:p>
    <w:p w14:paraId="6833315A" w14:textId="388B302C" w:rsidR="003743A3" w:rsidRPr="008A14B8" w:rsidRDefault="003743A3"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Dự thảo Nghị định gồm các nội dung cơ bản sau: </w:t>
      </w:r>
    </w:p>
    <w:p w14:paraId="0EF935F8" w14:textId="06BE4EAD" w:rsidR="003743A3" w:rsidRPr="008A14B8" w:rsidRDefault="003743A3"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Hướng dẫn chi tiết 16 Điều của Luật số 69/2025/QH15.</w:t>
      </w:r>
      <w:r w:rsidR="00375E9F" w:rsidRPr="008A14B8">
        <w:rPr>
          <w:rStyle w:val="Strong"/>
          <w:b w:val="0"/>
          <w:bCs w:val="0"/>
          <w:sz w:val="28"/>
          <w:szCs w:val="28"/>
        </w:rPr>
        <w:t xml:space="preserve"> Phạm vi điều chỉnh: Quy định chi tiết về hoạt động hóa chất, hóa chất có điều kiện, hóa chất cần kiểm soát đặc biệt, hóa chất cấm, dịch vụ tồn trữ hóa chất, và quản lý hóa chất nguy hiểm trong sản phẩm, hàng hóa.</w:t>
      </w:r>
    </w:p>
    <w:p w14:paraId="099830A1" w14:textId="228A5E5F" w:rsidR="003743A3" w:rsidRPr="008A14B8" w:rsidRDefault="003743A3"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Sửa đổi, bổ sung một số quy định có bất cập, khó khăn, vướng mắc trong thực tiễn triển khai Nghị định số 108/2008/NĐ-CP; Nghị định số 26/2011/NĐ-CP; Nghị định số 113/2017/NĐ-CP và Nghị định số 82/2022/NĐ-CP.</w:t>
      </w:r>
    </w:p>
    <w:p w14:paraId="058974F3" w14:textId="5B953615" w:rsidR="00D352C0" w:rsidRPr="008A14B8"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Tại </w:t>
      </w:r>
      <w:r w:rsidR="00FC66E0">
        <w:rPr>
          <w:rStyle w:val="Strong"/>
          <w:b w:val="0"/>
          <w:bCs w:val="0"/>
          <w:sz w:val="28"/>
          <w:szCs w:val="28"/>
        </w:rPr>
        <w:t>Dự thảo</w:t>
      </w:r>
      <w:r w:rsidRPr="008A14B8">
        <w:rPr>
          <w:rStyle w:val="Strong"/>
          <w:b w:val="0"/>
          <w:bCs w:val="0"/>
          <w:sz w:val="28"/>
          <w:szCs w:val="28"/>
        </w:rPr>
        <w:t xml:space="preserve"> Nghị định, đã đề xuất phân cấp Ủy ban nhân dân tỉnh thực hiện các thủ tục hành chính như sau:</w:t>
      </w:r>
    </w:p>
    <w:p w14:paraId="055853BD" w14:textId="77777777" w:rsidR="00D352C0" w:rsidRPr="008A14B8"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 Cấp Giấy chứng nhận đủ điều kiện sản xuất, kinh doanh hóa chất có điều kiện. </w:t>
      </w:r>
    </w:p>
    <w:p w14:paraId="28913BC0" w14:textId="77777777" w:rsidR="00D352C0" w:rsidRPr="003B5BC7"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pacing w:val="-6"/>
          <w:sz w:val="28"/>
          <w:szCs w:val="28"/>
        </w:rPr>
      </w:pPr>
      <w:r w:rsidRPr="003B5BC7">
        <w:rPr>
          <w:rStyle w:val="Strong"/>
          <w:b w:val="0"/>
          <w:bCs w:val="0"/>
          <w:spacing w:val="-6"/>
          <w:sz w:val="28"/>
          <w:szCs w:val="28"/>
        </w:rPr>
        <w:t>+ Cấp Giấy phép sản xuất, kinh doanh hóa chất cần kiểm soát đặc biệt nhóm 2.</w:t>
      </w:r>
    </w:p>
    <w:p w14:paraId="66ADF02B" w14:textId="77777777" w:rsidR="00D352C0" w:rsidRPr="008A14B8"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Cấp Giấy phép xuất khẩu, nhập khẩu hóa chất cần kiểm soát đặc biệt nhóm 2.</w:t>
      </w:r>
    </w:p>
    <w:p w14:paraId="315328B9" w14:textId="39E37D09" w:rsidR="00D352C0" w:rsidRPr="008A14B8"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Cấp Giấy chứng nhận đủ điều kiện hoạt động dịch vụ tồn trữ hóa chất đối với cơ sở tồn trữ thuộc đối tượng phải xây dựng Biện pháp phòng ngừa ứng phó sự cố hóa chất hoặc Kế hoạch phòng ngừa hóa chất do Ủy ban nhân dân cấp tỉnh thẩm định.</w:t>
      </w:r>
    </w:p>
    <w:p w14:paraId="38AFB917" w14:textId="4D906A3A" w:rsidR="00925F11" w:rsidRPr="008A14B8" w:rsidRDefault="003743A3"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Tích hợp các nội dung khác tại Nghị định số 108/2008/NĐ-CP; Nghị định số 26/2011/NĐ-CP; Nghị định số 113/2017/NĐ-CP, Nghị định số 82/2022/NĐ-CP và Nghị định số 33/2024/NĐ-CP không trái với Luật số 69/2025/QH15 và không có vướng mắc trong quá trình triển khai.</w:t>
      </w:r>
    </w:p>
    <w:p w14:paraId="5E74AA51" w14:textId="10EC36B6" w:rsidR="00D352C0" w:rsidRPr="008A14B8" w:rsidRDefault="00D352C0"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Do đó, </w:t>
      </w:r>
      <w:r w:rsidR="00375E9F" w:rsidRPr="008A14B8">
        <w:rPr>
          <w:rStyle w:val="Strong"/>
          <w:b w:val="0"/>
          <w:bCs w:val="0"/>
          <w:sz w:val="28"/>
          <w:szCs w:val="28"/>
        </w:rPr>
        <w:t xml:space="preserve">xây dựng Dự thảo Nghị định mới là cần thiết để cụ thể hóa Luật Hóa chất 69/2025/QH15, </w:t>
      </w:r>
      <w:r w:rsidRPr="008A14B8">
        <w:rPr>
          <w:rStyle w:val="Strong"/>
          <w:b w:val="0"/>
          <w:bCs w:val="0"/>
          <w:sz w:val="28"/>
          <w:szCs w:val="28"/>
        </w:rPr>
        <w:t>giải quyết các vấn đề tồn tại của hệ thống pháp luật về hóa chất hiện hành và thể chế hóa các chủ trương mới của Đảng và Nhà nước</w:t>
      </w:r>
      <w:r w:rsidR="00375E9F" w:rsidRPr="008A14B8">
        <w:rPr>
          <w:rStyle w:val="Strong"/>
          <w:b w:val="0"/>
          <w:bCs w:val="0"/>
          <w:sz w:val="28"/>
          <w:szCs w:val="28"/>
        </w:rPr>
        <w:t xml:space="preserve"> </w:t>
      </w:r>
      <w:r w:rsidR="00375E9F" w:rsidRPr="008A14B8">
        <w:rPr>
          <w:rStyle w:val="Strong"/>
          <w:b w:val="0"/>
          <w:bCs w:val="0"/>
          <w:sz w:val="28"/>
          <w:szCs w:val="28"/>
        </w:rPr>
        <w:lastRenderedPageBreak/>
        <w:t>đặc biệt là chủ trương cải cách thủ tục hành chính (TTHC), đẩy mạnh phân cấp, phân quyền, tạo môi trường sản xuất - kinh doanh thuận lợi và nâng cao hiệu quả quản lý nhà nước.</w:t>
      </w:r>
    </w:p>
    <w:p w14:paraId="0622498E" w14:textId="77777777" w:rsidR="00B67B26" w:rsidRPr="008A14B8" w:rsidRDefault="00B67B26" w:rsidP="003B5BC7">
      <w:pPr>
        <w:pStyle w:val="Heading4"/>
        <w:keepNext w:val="0"/>
        <w:keepLines w:val="0"/>
        <w:widowControl w:val="0"/>
        <w:shd w:val="clear" w:color="auto" w:fill="FFFFFF"/>
        <w:spacing w:before="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2. Mục đích, yêu cầu đánh giá</w:t>
      </w:r>
    </w:p>
    <w:p w14:paraId="06029EB9" w14:textId="77777777" w:rsidR="001B27EC" w:rsidRPr="008A14B8" w:rsidRDefault="001B27EC"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Mục đích của việc đánh giá Dự thảo Nghị định là nhằm bảo đảm văn bản khi ban hành sẽ đáp ứng được các yêu cầu về tính cần thiết, hợp hiến, hợp pháp và hợp lý của các TTHC được quy định. Việc đánh giá cũng hướng đến mục tiêu bảo đảm tính công khai, minh bạch, tạo thuận lợi tối đa cho các tổ chức, cá nhân trong quá trình tuân thủ pháp luật.   </w:t>
      </w:r>
    </w:p>
    <w:p w14:paraId="03E27A9C" w14:textId="183A9ACA" w:rsidR="001B27EC" w:rsidRPr="008A14B8" w:rsidRDefault="001B27EC"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Ngoài ra, quá trình đánh giá còn nhằm gắn trách nhiệm giải trình của các cơ quan quản lý nhà nước và hạn chế phát sinh các chi phí tuân thủ không cần thiết cho doanh nghiệp.   </w:t>
      </w:r>
    </w:p>
    <w:p w14:paraId="2FA29DB8" w14:textId="3BD429B9" w:rsidR="00B67B26" w:rsidRPr="008A14B8" w:rsidRDefault="00B67B26" w:rsidP="003B5BC7">
      <w:pPr>
        <w:pStyle w:val="Heading3"/>
        <w:widowControl w:val="0"/>
        <w:shd w:val="clear" w:color="auto" w:fill="FFFFFF"/>
        <w:spacing w:before="240" w:beforeAutospacing="0" w:after="60" w:afterAutospacing="0" w:line="276" w:lineRule="auto"/>
        <w:ind w:firstLine="709"/>
        <w:jc w:val="both"/>
        <w:rPr>
          <w:b w:val="0"/>
          <w:bCs w:val="0"/>
          <w:sz w:val="28"/>
          <w:szCs w:val="28"/>
        </w:rPr>
      </w:pPr>
      <w:r w:rsidRPr="008A14B8">
        <w:rPr>
          <w:rStyle w:val="Strong"/>
          <w:b/>
          <w:bCs/>
          <w:sz w:val="28"/>
          <w:szCs w:val="28"/>
        </w:rPr>
        <w:t>II. KẾT QUẢ ĐÁNH GIÁ</w:t>
      </w:r>
    </w:p>
    <w:p w14:paraId="0C897589" w14:textId="77777777" w:rsidR="00B67B26" w:rsidRPr="008A14B8" w:rsidRDefault="00B67B26" w:rsidP="003B5BC7">
      <w:pPr>
        <w:pStyle w:val="Heading4"/>
        <w:keepNext w:val="0"/>
        <w:keepLines w:val="0"/>
        <w:widowControl w:val="0"/>
        <w:shd w:val="clear" w:color="auto" w:fill="FFFFFF"/>
        <w:spacing w:before="12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1. Đánh giá tác động của thủ tục hành chính (TTHC)</w:t>
      </w:r>
    </w:p>
    <w:p w14:paraId="106ECC82" w14:textId="42044664" w:rsidR="00B67B26" w:rsidRPr="008A14B8" w:rsidRDefault="00B67B26" w:rsidP="003B5BC7">
      <w:pPr>
        <w:pStyle w:val="ds-markdown-paragraph"/>
        <w:widowControl w:val="0"/>
        <w:numPr>
          <w:ilvl w:val="0"/>
          <w:numId w:val="19"/>
        </w:numPr>
        <w:shd w:val="clear" w:color="auto" w:fill="FFFFFF"/>
        <w:tabs>
          <w:tab w:val="clear" w:pos="720"/>
          <w:tab w:val="num" w:pos="851"/>
          <w:tab w:val="left" w:pos="993"/>
        </w:tabs>
        <w:spacing w:before="120" w:beforeAutospacing="0" w:after="60" w:afterAutospacing="0" w:line="276" w:lineRule="auto"/>
        <w:ind w:left="0" w:firstLine="709"/>
        <w:jc w:val="both"/>
        <w:rPr>
          <w:i/>
          <w:iCs/>
          <w:sz w:val="28"/>
          <w:szCs w:val="28"/>
        </w:rPr>
      </w:pPr>
      <w:r w:rsidRPr="008A14B8">
        <w:rPr>
          <w:rStyle w:val="Strong"/>
          <w:i/>
          <w:iCs/>
          <w:sz w:val="28"/>
          <w:szCs w:val="28"/>
        </w:rPr>
        <w:t>Các TTHC được quy định</w:t>
      </w:r>
      <w:r w:rsidR="001B27EC" w:rsidRPr="008A14B8">
        <w:rPr>
          <w:i/>
          <w:iCs/>
          <w:sz w:val="28"/>
          <w:szCs w:val="28"/>
        </w:rPr>
        <w:t xml:space="preserve"> </w:t>
      </w:r>
      <w:r w:rsidR="001B27EC" w:rsidRPr="008A14B8">
        <w:rPr>
          <w:rStyle w:val="Strong"/>
          <w:i/>
          <w:iCs/>
          <w:sz w:val="28"/>
          <w:szCs w:val="28"/>
        </w:rPr>
        <w:t xml:space="preserve">trong Dự thảo Nghị định </w:t>
      </w:r>
    </w:p>
    <w:p w14:paraId="39A24474" w14:textId="1394961F" w:rsidR="00511282" w:rsidRPr="008A14B8" w:rsidRDefault="002F019C"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Dự thảo quy định 0</w:t>
      </w:r>
      <w:r w:rsidR="004D63F7">
        <w:rPr>
          <w:sz w:val="28"/>
          <w:szCs w:val="28"/>
        </w:rPr>
        <w:t>7</w:t>
      </w:r>
      <w:r w:rsidRPr="008A14B8">
        <w:rPr>
          <w:sz w:val="28"/>
          <w:szCs w:val="28"/>
        </w:rPr>
        <w:t xml:space="preserve"> nhóm TTHC chính, tập trung vào quản lý hoạt động hóa chất và hóa chất nguy hiểm trong sản phẩm, hàng hóa. Các TTHC </w:t>
      </w:r>
      <w:r w:rsidR="00511282" w:rsidRPr="008A14B8">
        <w:rPr>
          <w:sz w:val="28"/>
          <w:szCs w:val="28"/>
        </w:rPr>
        <w:t>được phân loại theo từng nhóm hóa chất và hoạt động cụ thể như sau:</w:t>
      </w:r>
    </w:p>
    <w:p w14:paraId="394C3036" w14:textId="77777777" w:rsidR="00511282" w:rsidRPr="008A14B8" w:rsidRDefault="00511282" w:rsidP="003B5BC7">
      <w:pPr>
        <w:pStyle w:val="ds-markdown-paragraph"/>
        <w:widowControl w:val="0"/>
        <w:numPr>
          <w:ilvl w:val="0"/>
          <w:numId w:val="27"/>
        </w:numPr>
        <w:shd w:val="clear" w:color="auto" w:fill="FFFFFF"/>
        <w:tabs>
          <w:tab w:val="left" w:pos="709"/>
          <w:tab w:val="left" w:pos="851"/>
        </w:tabs>
        <w:spacing w:before="60" w:beforeAutospacing="0" w:after="60" w:afterAutospacing="0" w:line="276" w:lineRule="auto"/>
        <w:ind w:left="0" w:firstLine="851"/>
        <w:jc w:val="both"/>
        <w:rPr>
          <w:i/>
          <w:iCs/>
          <w:sz w:val="28"/>
          <w:szCs w:val="28"/>
        </w:rPr>
      </w:pPr>
      <w:r w:rsidRPr="008A14B8">
        <w:rPr>
          <w:i/>
          <w:iCs/>
          <w:sz w:val="28"/>
          <w:szCs w:val="28"/>
        </w:rPr>
        <w:t>Nhóm TTHC liên quan đến hóa chất thông thường và nhập khẩu:</w:t>
      </w:r>
    </w:p>
    <w:p w14:paraId="19403D00" w14:textId="77777777" w:rsidR="00511282" w:rsidRPr="008A14B8" w:rsidRDefault="00511282"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Khai báo hóa chất nhập khẩu (Điều 6).   </w:t>
      </w:r>
    </w:p>
    <w:p w14:paraId="13C171C4" w14:textId="77777777" w:rsidR="00511282" w:rsidRPr="008A14B8" w:rsidRDefault="00511282" w:rsidP="003B5BC7">
      <w:pPr>
        <w:pStyle w:val="ds-markdown-paragraph"/>
        <w:widowControl w:val="0"/>
        <w:numPr>
          <w:ilvl w:val="0"/>
          <w:numId w:val="27"/>
        </w:numPr>
        <w:shd w:val="clear" w:color="auto" w:fill="FFFFFF"/>
        <w:tabs>
          <w:tab w:val="left" w:pos="709"/>
          <w:tab w:val="left" w:pos="851"/>
        </w:tabs>
        <w:spacing w:before="60" w:beforeAutospacing="0" w:after="60" w:afterAutospacing="0" w:line="276" w:lineRule="auto"/>
        <w:ind w:left="0" w:firstLine="851"/>
        <w:jc w:val="both"/>
        <w:rPr>
          <w:i/>
          <w:iCs/>
          <w:sz w:val="28"/>
          <w:szCs w:val="28"/>
        </w:rPr>
      </w:pPr>
      <w:r w:rsidRPr="008A14B8">
        <w:rPr>
          <w:i/>
          <w:iCs/>
          <w:sz w:val="28"/>
          <w:szCs w:val="28"/>
        </w:rPr>
        <w:t>Nhóm TTHC liên quan đến hóa chất có điều kiện:</w:t>
      </w:r>
    </w:p>
    <w:p w14:paraId="590E5788" w14:textId="7DD60E9A"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Cấp</w:t>
      </w:r>
      <w:r w:rsidR="00167A90" w:rsidRPr="008A14B8">
        <w:rPr>
          <w:sz w:val="28"/>
          <w:szCs w:val="28"/>
        </w:rPr>
        <w:t>, cấp lại, cấp điều chỉnh</w:t>
      </w:r>
      <w:r w:rsidR="00511282" w:rsidRPr="008A14B8">
        <w:rPr>
          <w:sz w:val="28"/>
          <w:szCs w:val="28"/>
        </w:rPr>
        <w:t xml:space="preserve"> Giấy chứng nhận đủ điều kiện sản xuất hóa chất có điều kiện (Điều 9).   </w:t>
      </w:r>
    </w:p>
    <w:p w14:paraId="5BBD4D2B" w14:textId="1AB1F85D" w:rsidR="00167A90"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167A90" w:rsidRPr="008A14B8">
        <w:rPr>
          <w:sz w:val="28"/>
          <w:szCs w:val="28"/>
        </w:rPr>
        <w:t xml:space="preserve">Cấp, cấp lại, cấp điều chỉnh Giấy chứng nhận đủ điều kiện kinh doanh hóa chất có điều kiện (Điều 9).   </w:t>
      </w:r>
    </w:p>
    <w:p w14:paraId="369B6B81" w14:textId="7A1607B8" w:rsidR="00A642D7" w:rsidRDefault="00A642D7"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Cấp, cấp lại, cấp điều chỉnh Giấy chứng nhận đủ điều kiện </w:t>
      </w:r>
      <w:r>
        <w:rPr>
          <w:sz w:val="28"/>
          <w:szCs w:val="28"/>
        </w:rPr>
        <w:t xml:space="preserve">sản xuất và </w:t>
      </w:r>
      <w:r w:rsidRPr="008A14B8">
        <w:rPr>
          <w:sz w:val="28"/>
          <w:szCs w:val="28"/>
        </w:rPr>
        <w:t xml:space="preserve">kinh doanh hóa chất có điều kiện (Điều 9).   </w:t>
      </w:r>
    </w:p>
    <w:p w14:paraId="5056C155" w14:textId="77777777" w:rsidR="00511282" w:rsidRPr="008A14B8" w:rsidRDefault="00511282" w:rsidP="003B5BC7">
      <w:pPr>
        <w:pStyle w:val="ds-markdown-paragraph"/>
        <w:widowControl w:val="0"/>
        <w:numPr>
          <w:ilvl w:val="0"/>
          <w:numId w:val="27"/>
        </w:numPr>
        <w:shd w:val="clear" w:color="auto" w:fill="FFFFFF"/>
        <w:tabs>
          <w:tab w:val="left" w:pos="709"/>
          <w:tab w:val="left" w:pos="993"/>
        </w:tabs>
        <w:spacing w:before="60" w:beforeAutospacing="0" w:after="60" w:afterAutospacing="0" w:line="276" w:lineRule="auto"/>
        <w:ind w:left="0" w:firstLine="993"/>
        <w:jc w:val="both"/>
        <w:rPr>
          <w:i/>
          <w:iCs/>
          <w:sz w:val="28"/>
          <w:szCs w:val="28"/>
        </w:rPr>
      </w:pPr>
      <w:r w:rsidRPr="008A14B8">
        <w:rPr>
          <w:i/>
          <w:iCs/>
          <w:sz w:val="28"/>
          <w:szCs w:val="28"/>
        </w:rPr>
        <w:t>Nhóm TTHC liên quan đến hóa chất cần kiểm soát đặc biệt:</w:t>
      </w:r>
    </w:p>
    <w:p w14:paraId="62F5C19D" w14:textId="79375B7F"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Cấp</w:t>
      </w:r>
      <w:r w:rsidR="000755F7" w:rsidRPr="008A14B8">
        <w:rPr>
          <w:sz w:val="28"/>
          <w:szCs w:val="28"/>
        </w:rPr>
        <w:t>, cấp lại, cấp điều chỉnh</w:t>
      </w:r>
      <w:r w:rsidR="00511282" w:rsidRPr="008A14B8">
        <w:rPr>
          <w:sz w:val="28"/>
          <w:szCs w:val="28"/>
        </w:rPr>
        <w:t xml:space="preserve"> Giấy phép sản xuất hóa chất cần kiểm soát đặc biệt (Điều 13).   </w:t>
      </w:r>
    </w:p>
    <w:p w14:paraId="6B8DED41" w14:textId="26F3F1F5" w:rsidR="000755F7"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0755F7" w:rsidRPr="008A14B8">
        <w:rPr>
          <w:sz w:val="28"/>
          <w:szCs w:val="28"/>
        </w:rPr>
        <w:t xml:space="preserve">Cấp, cấp lại, cấp điều chỉnh Giấy phép kinh doanh hóa chất cần kiểm soát đặc biệt (Điều 13).   </w:t>
      </w:r>
    </w:p>
    <w:p w14:paraId="0024FFE5" w14:textId="523DB915"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Cấp</w:t>
      </w:r>
      <w:r w:rsidR="002B2C08" w:rsidRPr="008A14B8">
        <w:rPr>
          <w:sz w:val="28"/>
          <w:szCs w:val="28"/>
        </w:rPr>
        <w:t xml:space="preserve">, cấp lại, cấp điều chỉnh </w:t>
      </w:r>
      <w:r w:rsidR="00511282" w:rsidRPr="008A14B8">
        <w:rPr>
          <w:sz w:val="28"/>
          <w:szCs w:val="28"/>
        </w:rPr>
        <w:t xml:space="preserve">Giấy phép xuất khẩu, nhập khẩu hóa chất cần kiểm soát đặc biệt (Điều 14).   </w:t>
      </w:r>
    </w:p>
    <w:p w14:paraId="2381240A" w14:textId="77777777" w:rsidR="00511282" w:rsidRPr="008A14B8" w:rsidRDefault="00511282" w:rsidP="003B5BC7">
      <w:pPr>
        <w:pStyle w:val="ds-markdown-paragraph"/>
        <w:widowControl w:val="0"/>
        <w:numPr>
          <w:ilvl w:val="0"/>
          <w:numId w:val="27"/>
        </w:numPr>
        <w:shd w:val="clear" w:color="auto" w:fill="FFFFFF"/>
        <w:tabs>
          <w:tab w:val="left" w:pos="709"/>
          <w:tab w:val="left" w:pos="993"/>
          <w:tab w:val="left" w:pos="1843"/>
        </w:tabs>
        <w:spacing w:before="60" w:beforeAutospacing="0" w:after="60" w:afterAutospacing="0" w:line="276" w:lineRule="auto"/>
        <w:ind w:left="0" w:firstLine="993"/>
        <w:jc w:val="both"/>
        <w:rPr>
          <w:i/>
          <w:iCs/>
          <w:sz w:val="28"/>
          <w:szCs w:val="28"/>
        </w:rPr>
      </w:pPr>
      <w:r w:rsidRPr="008A14B8">
        <w:rPr>
          <w:i/>
          <w:iCs/>
          <w:sz w:val="28"/>
          <w:szCs w:val="28"/>
        </w:rPr>
        <w:t>Nhóm TTHC liên quan đến hóa chất cấm:</w:t>
      </w:r>
    </w:p>
    <w:p w14:paraId="20F275C2" w14:textId="1FD83B78"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lastRenderedPageBreak/>
        <w:t xml:space="preserve">+ </w:t>
      </w:r>
      <w:r w:rsidR="00511282" w:rsidRPr="008A14B8">
        <w:rPr>
          <w:sz w:val="28"/>
          <w:szCs w:val="28"/>
        </w:rPr>
        <w:t>Cấp</w:t>
      </w:r>
      <w:r w:rsidR="002B2C08" w:rsidRPr="008A14B8">
        <w:rPr>
          <w:sz w:val="28"/>
          <w:szCs w:val="28"/>
        </w:rPr>
        <w:t>, cấp lại, cấp điều chỉnh</w:t>
      </w:r>
      <w:r w:rsidR="00511282" w:rsidRPr="008A14B8">
        <w:rPr>
          <w:sz w:val="28"/>
          <w:szCs w:val="28"/>
        </w:rPr>
        <w:t xml:space="preserve"> Giấy phép sản xuất hóa chất cấm (Điều 17).   </w:t>
      </w:r>
    </w:p>
    <w:p w14:paraId="5735467C" w14:textId="2DEE99EB"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Cấp</w:t>
      </w:r>
      <w:r w:rsidR="00BE7314" w:rsidRPr="008A14B8">
        <w:rPr>
          <w:sz w:val="28"/>
          <w:szCs w:val="28"/>
        </w:rPr>
        <w:t>, cấp lại, cấp điều chỉnh</w:t>
      </w:r>
      <w:r w:rsidR="00511282" w:rsidRPr="008A14B8">
        <w:rPr>
          <w:sz w:val="28"/>
          <w:szCs w:val="28"/>
        </w:rPr>
        <w:t xml:space="preserve"> Giấy phép nhập khẩu</w:t>
      </w:r>
      <w:r w:rsidR="000E25F1" w:rsidRPr="008A14B8">
        <w:rPr>
          <w:sz w:val="28"/>
          <w:szCs w:val="28"/>
        </w:rPr>
        <w:t>, xuất khẩu</w:t>
      </w:r>
      <w:r w:rsidR="00511282" w:rsidRPr="008A14B8">
        <w:rPr>
          <w:sz w:val="28"/>
          <w:szCs w:val="28"/>
        </w:rPr>
        <w:t xml:space="preserve"> hóa chất cấm (Điều 18).   </w:t>
      </w:r>
    </w:p>
    <w:p w14:paraId="266D0DC7" w14:textId="77777777" w:rsidR="00511282" w:rsidRPr="008A14B8" w:rsidRDefault="00511282" w:rsidP="003B5BC7">
      <w:pPr>
        <w:pStyle w:val="ds-markdown-paragraph"/>
        <w:widowControl w:val="0"/>
        <w:numPr>
          <w:ilvl w:val="0"/>
          <w:numId w:val="27"/>
        </w:numPr>
        <w:shd w:val="clear" w:color="auto" w:fill="FFFFFF"/>
        <w:tabs>
          <w:tab w:val="left" w:pos="709"/>
          <w:tab w:val="left" w:pos="851"/>
        </w:tabs>
        <w:spacing w:before="60" w:beforeAutospacing="0" w:after="60" w:afterAutospacing="0" w:line="276" w:lineRule="auto"/>
        <w:ind w:left="0" w:firstLine="851"/>
        <w:jc w:val="both"/>
        <w:rPr>
          <w:i/>
          <w:iCs/>
          <w:sz w:val="28"/>
          <w:szCs w:val="28"/>
        </w:rPr>
      </w:pPr>
      <w:r w:rsidRPr="008A14B8">
        <w:rPr>
          <w:i/>
          <w:iCs/>
          <w:sz w:val="28"/>
          <w:szCs w:val="28"/>
        </w:rPr>
        <w:t>Nhóm TTHC liên quan đến dịch vụ:</w:t>
      </w:r>
    </w:p>
    <w:p w14:paraId="2E58B1C9" w14:textId="33BAE37A" w:rsidR="00511282" w:rsidRPr="008A14B8" w:rsidRDefault="00511282"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Cấp</w:t>
      </w:r>
      <w:r w:rsidR="000E25F1" w:rsidRPr="008A14B8">
        <w:rPr>
          <w:sz w:val="28"/>
          <w:szCs w:val="28"/>
        </w:rPr>
        <w:t>, cấp lại, cấp điều chỉnh</w:t>
      </w:r>
      <w:r w:rsidRPr="008A14B8">
        <w:rPr>
          <w:sz w:val="28"/>
          <w:szCs w:val="28"/>
        </w:rPr>
        <w:t xml:space="preserve"> Giấy chứng nhận đủ điều kiện hoạt động dịch vụ tồn trữ hóa chất (Điều 20).   </w:t>
      </w:r>
    </w:p>
    <w:p w14:paraId="4DC08C6C" w14:textId="5BCBABC9" w:rsidR="008909AC" w:rsidRPr="008A14B8" w:rsidRDefault="008909AC" w:rsidP="003B5BC7">
      <w:pPr>
        <w:pStyle w:val="ds-markdown-paragraph"/>
        <w:widowControl w:val="0"/>
        <w:numPr>
          <w:ilvl w:val="0"/>
          <w:numId w:val="27"/>
        </w:numPr>
        <w:shd w:val="clear" w:color="auto" w:fill="FFFFFF"/>
        <w:tabs>
          <w:tab w:val="left" w:pos="709"/>
          <w:tab w:val="left" w:pos="851"/>
        </w:tabs>
        <w:spacing w:before="60" w:beforeAutospacing="0" w:after="60" w:afterAutospacing="0" w:line="276" w:lineRule="auto"/>
        <w:ind w:left="0" w:firstLine="851"/>
        <w:jc w:val="both"/>
        <w:rPr>
          <w:i/>
          <w:iCs/>
          <w:sz w:val="28"/>
          <w:szCs w:val="28"/>
        </w:rPr>
      </w:pPr>
      <w:r w:rsidRPr="008A14B8">
        <w:rPr>
          <w:i/>
          <w:iCs/>
          <w:sz w:val="28"/>
          <w:szCs w:val="28"/>
        </w:rPr>
        <w:t xml:space="preserve"> Nhóm TTHC liên quan đến</w:t>
      </w:r>
      <w:r w:rsidR="003B5BC7">
        <w:rPr>
          <w:i/>
          <w:iCs/>
          <w:sz w:val="28"/>
          <w:szCs w:val="28"/>
        </w:rPr>
        <w:t xml:space="preserve"> thu hồi</w:t>
      </w:r>
      <w:r w:rsidRPr="008A14B8">
        <w:rPr>
          <w:i/>
          <w:iCs/>
          <w:sz w:val="28"/>
          <w:szCs w:val="28"/>
        </w:rPr>
        <w:t xml:space="preserve"> Giấy chứng nhận, Giấy phép:</w:t>
      </w:r>
    </w:p>
    <w:p w14:paraId="0B1F0D67" w14:textId="1EDAB8AB" w:rsidR="008909AC" w:rsidRPr="008A14B8" w:rsidRDefault="008909AC" w:rsidP="003B5BC7">
      <w:pPr>
        <w:pStyle w:val="ds-markdown-paragraph"/>
        <w:widowControl w:val="0"/>
        <w:shd w:val="clear" w:color="auto" w:fill="FFFFFF"/>
        <w:tabs>
          <w:tab w:val="left" w:pos="709"/>
        </w:tabs>
        <w:spacing w:before="60" w:beforeAutospacing="0" w:after="60" w:afterAutospacing="0" w:line="276" w:lineRule="auto"/>
        <w:ind w:firstLine="709"/>
        <w:jc w:val="both"/>
        <w:rPr>
          <w:sz w:val="28"/>
          <w:szCs w:val="28"/>
        </w:rPr>
      </w:pPr>
      <w:r w:rsidRPr="008A14B8">
        <w:rPr>
          <w:sz w:val="28"/>
          <w:szCs w:val="28"/>
        </w:rPr>
        <w:t>Thu hồi 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 (Điều 22).  </w:t>
      </w:r>
    </w:p>
    <w:p w14:paraId="474EA194" w14:textId="3FF97F44" w:rsidR="00511282" w:rsidRPr="008A14B8" w:rsidRDefault="00EF601E" w:rsidP="003B5BC7">
      <w:pPr>
        <w:pStyle w:val="ds-markdown-paragraph"/>
        <w:widowControl w:val="0"/>
        <w:numPr>
          <w:ilvl w:val="0"/>
          <w:numId w:val="27"/>
        </w:numPr>
        <w:shd w:val="clear" w:color="auto" w:fill="FFFFFF"/>
        <w:tabs>
          <w:tab w:val="left" w:pos="709"/>
          <w:tab w:val="left" w:pos="851"/>
        </w:tabs>
        <w:spacing w:before="60" w:beforeAutospacing="0" w:after="60" w:afterAutospacing="0" w:line="276" w:lineRule="auto"/>
        <w:ind w:left="0" w:firstLine="851"/>
        <w:jc w:val="both"/>
        <w:rPr>
          <w:i/>
          <w:iCs/>
          <w:sz w:val="28"/>
          <w:szCs w:val="28"/>
        </w:rPr>
      </w:pPr>
      <w:r w:rsidRPr="008A14B8">
        <w:rPr>
          <w:i/>
          <w:iCs/>
          <w:sz w:val="28"/>
          <w:szCs w:val="28"/>
        </w:rPr>
        <w:t xml:space="preserve"> </w:t>
      </w:r>
      <w:r w:rsidR="00511282" w:rsidRPr="008A14B8">
        <w:rPr>
          <w:i/>
          <w:iCs/>
          <w:sz w:val="28"/>
          <w:szCs w:val="28"/>
        </w:rPr>
        <w:t>Nhóm TTHC mới về thông tin hóa chất:</w:t>
      </w:r>
    </w:p>
    <w:p w14:paraId="514A8DF2" w14:textId="4FCCBE68"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 xml:space="preserve">Đăng ký hóa chất mới (Điều 23).   </w:t>
      </w:r>
    </w:p>
    <w:p w14:paraId="5A5514BA" w14:textId="424D0027" w:rsidR="00511282" w:rsidRPr="008A14B8" w:rsidRDefault="00EF601E" w:rsidP="003B5BC7">
      <w:pPr>
        <w:pStyle w:val="ds-markdown-paragraph"/>
        <w:widowControl w:val="0"/>
        <w:shd w:val="clear" w:color="auto" w:fill="FFFFFF"/>
        <w:tabs>
          <w:tab w:val="left" w:pos="993"/>
        </w:tabs>
        <w:spacing w:before="60" w:beforeAutospacing="0" w:after="60" w:afterAutospacing="0" w:line="276" w:lineRule="auto"/>
        <w:ind w:firstLine="709"/>
        <w:jc w:val="both"/>
        <w:rPr>
          <w:sz w:val="28"/>
          <w:szCs w:val="28"/>
        </w:rPr>
      </w:pPr>
      <w:r w:rsidRPr="008A14B8">
        <w:rPr>
          <w:sz w:val="28"/>
          <w:szCs w:val="28"/>
        </w:rPr>
        <w:t xml:space="preserve">+ </w:t>
      </w:r>
      <w:r w:rsidR="00511282" w:rsidRPr="008A14B8">
        <w:rPr>
          <w:sz w:val="28"/>
          <w:szCs w:val="28"/>
        </w:rPr>
        <w:t xml:space="preserve">Công bố thông tin về hàm lượng hóa chất nguy hiểm trong sản phẩm, hàng hóa (Điều 30).   </w:t>
      </w:r>
    </w:p>
    <w:p w14:paraId="4C12E1CF" w14:textId="1B9ED8CD" w:rsidR="002F019C" w:rsidRPr="008A14B8" w:rsidRDefault="004F3E77" w:rsidP="003B5BC7">
      <w:pPr>
        <w:pStyle w:val="ds-markdown-paragraph"/>
        <w:widowControl w:val="0"/>
        <w:numPr>
          <w:ilvl w:val="0"/>
          <w:numId w:val="19"/>
        </w:numPr>
        <w:shd w:val="clear" w:color="auto" w:fill="FFFFFF"/>
        <w:tabs>
          <w:tab w:val="clear" w:pos="720"/>
          <w:tab w:val="num" w:pos="851"/>
          <w:tab w:val="left" w:pos="993"/>
        </w:tabs>
        <w:spacing w:before="120" w:beforeAutospacing="0" w:after="60" w:afterAutospacing="0" w:line="276" w:lineRule="auto"/>
        <w:ind w:left="0" w:firstLine="709"/>
        <w:jc w:val="both"/>
        <w:rPr>
          <w:i/>
          <w:iCs/>
          <w:sz w:val="28"/>
          <w:szCs w:val="28"/>
        </w:rPr>
      </w:pPr>
      <w:r w:rsidRPr="008A14B8">
        <w:rPr>
          <w:rStyle w:val="Strong"/>
          <w:i/>
          <w:iCs/>
          <w:sz w:val="28"/>
          <w:szCs w:val="28"/>
        </w:rPr>
        <w:t xml:space="preserve"> </w:t>
      </w:r>
      <w:r w:rsidR="00B67B26" w:rsidRPr="008A14B8">
        <w:rPr>
          <w:rStyle w:val="Strong"/>
          <w:i/>
          <w:iCs/>
          <w:sz w:val="28"/>
          <w:szCs w:val="28"/>
        </w:rPr>
        <w:t xml:space="preserve">Tính cần thiết </w:t>
      </w:r>
      <w:r w:rsidR="00D31C36" w:rsidRPr="008A14B8">
        <w:rPr>
          <w:rStyle w:val="Strong"/>
          <w:i/>
          <w:iCs/>
          <w:sz w:val="28"/>
          <w:szCs w:val="28"/>
        </w:rPr>
        <w:t>và</w:t>
      </w:r>
      <w:r w:rsidR="00B67B26" w:rsidRPr="008A14B8">
        <w:rPr>
          <w:rStyle w:val="Strong"/>
          <w:i/>
          <w:iCs/>
          <w:sz w:val="28"/>
          <w:szCs w:val="28"/>
        </w:rPr>
        <w:t xml:space="preserve"> hợp pháp</w:t>
      </w:r>
    </w:p>
    <w:p w14:paraId="52A31B20" w14:textId="569CDCA9" w:rsidR="002F019C" w:rsidRPr="008A14B8" w:rsidRDefault="002F019C" w:rsidP="003B5BC7">
      <w:pPr>
        <w:widowControl w:val="0"/>
        <w:spacing w:after="60"/>
        <w:ind w:firstLine="709"/>
        <w:jc w:val="both"/>
        <w:rPr>
          <w:rFonts w:eastAsia="Times New Roman"/>
          <w:kern w:val="0"/>
          <w:sz w:val="28"/>
          <w:szCs w:val="28"/>
          <w14:ligatures w14:val="none"/>
        </w:rPr>
      </w:pPr>
      <w:r w:rsidRPr="008A14B8">
        <w:rPr>
          <w:rFonts w:eastAsia="Times New Roman"/>
          <w:kern w:val="0"/>
          <w:sz w:val="28"/>
          <w:szCs w:val="28"/>
          <w14:ligatures w14:val="none"/>
        </w:rPr>
        <w:t xml:space="preserve">Các TTHC được quy định trong Dự thảo là cần thiết và hợp pháp, nhằm </w:t>
      </w:r>
      <w:r w:rsidR="00055FC3" w:rsidRPr="008A14B8">
        <w:rPr>
          <w:rFonts w:eastAsia="Times New Roman"/>
          <w:kern w:val="0"/>
          <w:sz w:val="28"/>
          <w:szCs w:val="28"/>
          <w14:ligatures w14:val="none"/>
        </w:rPr>
        <w:t xml:space="preserve">khắc phục những tồn tại về </w:t>
      </w:r>
      <w:r w:rsidRPr="008A14B8">
        <w:rPr>
          <w:rFonts w:eastAsia="Times New Roman"/>
          <w:kern w:val="0"/>
          <w:sz w:val="28"/>
          <w:szCs w:val="28"/>
          <w14:ligatures w14:val="none"/>
        </w:rPr>
        <w:t xml:space="preserve">quản lý trong Luật Hóa chất 2007, đặc biệt là việc quản lý hóa chất nguy hiểm trong sản phẩm tiêu dùng và các hoạt động tồn trữ, sử dụng hóa chất. Việc xây dựng các TTHC chi tiết về hồ sơ, trình tự, thủ tục </w:t>
      </w:r>
      <w:r w:rsidR="00A95729" w:rsidRPr="008A14B8">
        <w:rPr>
          <w:rFonts w:eastAsia="Times New Roman"/>
          <w:kern w:val="0"/>
          <w:sz w:val="28"/>
          <w:szCs w:val="28"/>
          <w14:ligatures w14:val="none"/>
        </w:rPr>
        <w:t>cụ thể hóa và hướng dẫn thi hành Luật Hóa chất số 69/2025/QH15,</w:t>
      </w:r>
      <w:r w:rsidRPr="008A14B8">
        <w:rPr>
          <w:rFonts w:eastAsia="Times New Roman"/>
          <w:kern w:val="0"/>
          <w:sz w:val="28"/>
          <w:szCs w:val="28"/>
          <w14:ligatures w14:val="none"/>
        </w:rPr>
        <w:t xml:space="preserve"> tạo hành lang pháp lý rõ ràng, minh bạch </w:t>
      </w:r>
      <w:r w:rsidR="00055FC3" w:rsidRPr="008A14B8">
        <w:rPr>
          <w:rFonts w:eastAsia="Times New Roman"/>
          <w:kern w:val="0"/>
          <w:sz w:val="28"/>
          <w:szCs w:val="28"/>
          <w14:ligatures w14:val="none"/>
        </w:rPr>
        <w:t>trong quản lý hóa chất</w:t>
      </w:r>
      <w:r w:rsidRPr="008A14B8">
        <w:rPr>
          <w:rFonts w:eastAsia="Times New Roman"/>
          <w:kern w:val="0"/>
          <w:sz w:val="28"/>
          <w:szCs w:val="28"/>
          <w14:ligatures w14:val="none"/>
        </w:rPr>
        <w:t xml:space="preserve">.   </w:t>
      </w:r>
    </w:p>
    <w:p w14:paraId="44B43CED" w14:textId="77777777" w:rsidR="00BF4AC9" w:rsidRPr="008A14B8" w:rsidRDefault="00BF4AC9" w:rsidP="003B5BC7">
      <w:pPr>
        <w:pStyle w:val="ds-markdown-paragraph"/>
        <w:widowControl w:val="0"/>
        <w:numPr>
          <w:ilvl w:val="0"/>
          <w:numId w:val="19"/>
        </w:numPr>
        <w:shd w:val="clear" w:color="auto" w:fill="FFFFFF"/>
        <w:tabs>
          <w:tab w:val="clear" w:pos="720"/>
          <w:tab w:val="num" w:pos="851"/>
          <w:tab w:val="left" w:pos="993"/>
        </w:tabs>
        <w:spacing w:before="120" w:beforeAutospacing="0" w:after="60" w:afterAutospacing="0" w:line="276" w:lineRule="auto"/>
        <w:ind w:left="0" w:firstLine="709"/>
        <w:jc w:val="both"/>
        <w:rPr>
          <w:rStyle w:val="Strong"/>
          <w:i/>
          <w:iCs/>
          <w:sz w:val="28"/>
          <w:szCs w:val="28"/>
        </w:rPr>
      </w:pPr>
      <w:r w:rsidRPr="008A14B8">
        <w:rPr>
          <w:rStyle w:val="Strong"/>
          <w:i/>
          <w:iCs/>
          <w:sz w:val="28"/>
          <w:szCs w:val="28"/>
        </w:rPr>
        <w:t xml:space="preserve">Đánh giá tác động cải cách TTHC </w:t>
      </w:r>
    </w:p>
    <w:p w14:paraId="4332E7C8" w14:textId="10F7C889" w:rsidR="00404648" w:rsidRPr="008A14B8" w:rsidRDefault="00404648"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Dự thảo thể hiện sự chuyển đổi chiến lược trong cải cách TTHC từ phương pháp "cắt giảm" sang mô hình "tái cấu trúc và số hóa". Thay vì loại bỏ một phần các TTHC, Dự thảo tái cấu trúc toàn diện các quy định nhằm quản lý hiệu quả hơn toàn bộ vòng đời của hóa chất.</w:t>
      </w:r>
    </w:p>
    <w:p w14:paraId="12F2C238" w14:textId="01043493" w:rsidR="00404648" w:rsidRPr="008A14B8" w:rsidRDefault="00404648"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Việc triển khai dịch vụ công trực tuyến qua Cổng thông tin một cửa quốc gia, tích hợp khai báo và nộp hồ sơ điện tử, cấp giấy phép điện tử và bỏ các thông tin trùng lặp với cơ sở dữ liệu quốc gia đã giúp giảm đáng kể thời gian xử lý hồ sơ, chi phí in ấn, lưu trữ và chi phí không chính thức, đồng thời tăng tính minh bạch trong quá trình thực hiện TTHC.</w:t>
      </w:r>
    </w:p>
    <w:p w14:paraId="5F94160A" w14:textId="52FEDC84" w:rsidR="00404648" w:rsidRPr="008A14B8" w:rsidRDefault="00404648"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Như vậy, việc cải cách TTHC trong Dự thảo hướng tới xây dựng nền quản lý nhà nước hiện đại, vừa giảm thiểu gánh nặng hành chính vừa đảm bảo quản lý chặt chẽ hoạt động sản xuất, kinh doanh, sử dụng hóa chất.</w:t>
      </w:r>
    </w:p>
    <w:p w14:paraId="35E6A3E3" w14:textId="664194D7" w:rsidR="00B67B26" w:rsidRPr="008A14B8" w:rsidRDefault="00404648" w:rsidP="003B5BC7">
      <w:pPr>
        <w:pStyle w:val="ds-markdown-paragraph"/>
        <w:widowControl w:val="0"/>
        <w:numPr>
          <w:ilvl w:val="0"/>
          <w:numId w:val="19"/>
        </w:numPr>
        <w:shd w:val="clear" w:color="auto" w:fill="FFFFFF"/>
        <w:tabs>
          <w:tab w:val="clear" w:pos="720"/>
          <w:tab w:val="num" w:pos="851"/>
          <w:tab w:val="left" w:pos="993"/>
        </w:tabs>
        <w:spacing w:before="120" w:beforeAutospacing="0" w:after="60" w:afterAutospacing="0" w:line="276" w:lineRule="auto"/>
        <w:ind w:left="0" w:firstLine="709"/>
        <w:jc w:val="both"/>
        <w:rPr>
          <w:i/>
          <w:iCs/>
          <w:sz w:val="28"/>
          <w:szCs w:val="28"/>
        </w:rPr>
      </w:pPr>
      <w:r w:rsidRPr="008A14B8">
        <w:rPr>
          <w:rStyle w:val="Strong"/>
          <w:i/>
          <w:iCs/>
          <w:sz w:val="28"/>
          <w:szCs w:val="28"/>
        </w:rPr>
        <w:lastRenderedPageBreak/>
        <w:t>Đánh giá</w:t>
      </w:r>
      <w:r w:rsidR="00B67B26" w:rsidRPr="008A14B8">
        <w:rPr>
          <w:rStyle w:val="Strong"/>
          <w:i/>
          <w:iCs/>
          <w:sz w:val="28"/>
          <w:szCs w:val="28"/>
        </w:rPr>
        <w:t xml:space="preserve"> chi phí tuân thủ</w:t>
      </w:r>
    </w:p>
    <w:p w14:paraId="308537D6" w14:textId="154B149A" w:rsidR="00404648" w:rsidRDefault="00404648" w:rsidP="003B5BC7">
      <w:pPr>
        <w:pStyle w:val="ds-markdown-paragraph"/>
        <w:widowControl w:val="0"/>
        <w:shd w:val="clear" w:color="auto" w:fill="FFFFFF"/>
        <w:spacing w:before="60" w:beforeAutospacing="0" w:after="60" w:afterAutospacing="0" w:line="276" w:lineRule="auto"/>
        <w:ind w:firstLine="709"/>
        <w:jc w:val="both"/>
        <w:rPr>
          <w:rStyle w:val="Emphasis"/>
          <w:i w:val="0"/>
          <w:iCs w:val="0"/>
          <w:sz w:val="28"/>
          <w:szCs w:val="28"/>
        </w:rPr>
      </w:pPr>
      <w:r w:rsidRPr="008A14B8">
        <w:rPr>
          <w:rStyle w:val="Emphasis"/>
          <w:i w:val="0"/>
          <w:iCs w:val="0"/>
          <w:sz w:val="28"/>
          <w:szCs w:val="28"/>
        </w:rPr>
        <w:t xml:space="preserve">Kết quả tính toán chi phí tuân thủ TTHC theo Biểu mẫu số 04/ĐGTĐ-QĐCT/SĐBS </w:t>
      </w:r>
      <w:r w:rsidR="00D31C36" w:rsidRPr="008A14B8">
        <w:rPr>
          <w:rStyle w:val="Emphasis"/>
          <w:i w:val="0"/>
          <w:iCs w:val="0"/>
          <w:sz w:val="28"/>
          <w:szCs w:val="28"/>
        </w:rPr>
        <w:t xml:space="preserve">theo Thông tư 03/2022/TT-BTP </w:t>
      </w:r>
      <w:r w:rsidRPr="008A14B8">
        <w:rPr>
          <w:rStyle w:val="Emphasis"/>
          <w:i w:val="0"/>
          <w:iCs w:val="0"/>
          <w:sz w:val="28"/>
          <w:szCs w:val="28"/>
        </w:rPr>
        <w:t>(đính kèm báo cáo)</w:t>
      </w:r>
      <w:r w:rsidR="00D31C36" w:rsidRPr="008A14B8">
        <w:rPr>
          <w:rStyle w:val="Emphasis"/>
          <w:i w:val="0"/>
          <w:iCs w:val="0"/>
          <w:sz w:val="28"/>
          <w:szCs w:val="28"/>
        </w:rPr>
        <w:t>.</w:t>
      </w:r>
    </w:p>
    <w:p w14:paraId="317F2A92" w14:textId="77777777" w:rsidR="003B5BC7" w:rsidRPr="008A14B8" w:rsidRDefault="003B5BC7" w:rsidP="003B5BC7">
      <w:pPr>
        <w:pStyle w:val="ds-markdown-paragraph"/>
        <w:widowControl w:val="0"/>
        <w:shd w:val="clear" w:color="auto" w:fill="FFFFFF"/>
        <w:spacing w:before="60" w:beforeAutospacing="0" w:after="60" w:afterAutospacing="0" w:line="276" w:lineRule="auto"/>
        <w:ind w:firstLine="709"/>
        <w:jc w:val="both"/>
        <w:rPr>
          <w:rStyle w:val="Emphasis"/>
          <w:i w:val="0"/>
          <w:iCs w:val="0"/>
          <w:sz w:val="28"/>
          <w:szCs w:val="28"/>
        </w:rPr>
      </w:pPr>
    </w:p>
    <w:p w14:paraId="6151D32C" w14:textId="77777777" w:rsidR="00B67B26" w:rsidRPr="008A14B8" w:rsidRDefault="00B67B26" w:rsidP="003B5BC7">
      <w:pPr>
        <w:pStyle w:val="Heading4"/>
        <w:keepNext w:val="0"/>
        <w:keepLines w:val="0"/>
        <w:widowControl w:val="0"/>
        <w:shd w:val="clear" w:color="auto" w:fill="FFFFFF"/>
        <w:spacing w:before="6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2. Việc phân quyền, phân cấp</w:t>
      </w:r>
    </w:p>
    <w:p w14:paraId="4E3ED042" w14:textId="1B014FE4" w:rsidR="00404648" w:rsidRPr="008A14B8" w:rsidRDefault="00F34FEF"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Ngày 12/6/2025, Chính phủ đã ban hành Nghị định số 146/2025/NĐ-CP về phân quyền, phân cấp trong lĩnh vực công nghiệp và thương mại có hiệu lực từ ngày 1/7/2025, thực hiện việc phân cấp các thẩm quyền quản lý hóa chất từ Bộ Công Thương xuống Ủy ban nhân dân cấp tỉnh. Theo đó, UBND cấp tỉnh được giao thẩm quyền tiếp nhận hồ sơ, thẩm định, đánh giá điều kiện thực tế và cấp các loại giấy phép sản xuất, kinh doanh, xuất khẩu, nhập khẩu hóa chất thuộc Bảng 1, Bảng 2 và Bảng 3, đồng thời có quyền phê duyệt kế hoạch phòng ngừa, ứng phó sự cố hóa chất độc cấp tỉnh - các nhiệm vụ trước đây thuộc thẩm quyền của Bộ Công Thương. Việc phân cấp này nhằm thực hiện mô hình tổ chức hành chính 2 cấp, giúp rút ngắn thời gian xử lý hồ sơ, giảm chi phí đi lại cho doanh nghiệp và tăng tính chủ động của địa phương trong quản lý hoạt động hóa chất trên địa bàn.</w:t>
      </w:r>
    </w:p>
    <w:p w14:paraId="440C0899" w14:textId="7D0441B9" w:rsidR="00A03F94" w:rsidRPr="008A14B8" w:rsidRDefault="009D0102"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Dự thảo Nghị định thể hiện rõ chủ trương đẩy mạnh phân quyền, phân cấp của Chính phủ, phù hợp với Quyết định số 608/QĐ-TTg</w:t>
      </w:r>
      <w:r w:rsidR="00A711BC" w:rsidRPr="008A14B8">
        <w:t xml:space="preserve"> </w:t>
      </w:r>
      <w:r w:rsidR="00A711BC" w:rsidRPr="008A14B8">
        <w:rPr>
          <w:rStyle w:val="Strong"/>
          <w:b w:val="0"/>
          <w:bCs w:val="0"/>
          <w:sz w:val="28"/>
          <w:szCs w:val="28"/>
        </w:rPr>
        <w:t>, tăng cường trách nhiệm địa phương, đảm bảo không chồng chéo nhưng lấp khoảng trống quản lý.</w:t>
      </w:r>
      <w:r w:rsidRPr="008A14B8">
        <w:rPr>
          <w:rStyle w:val="Strong"/>
          <w:b w:val="0"/>
          <w:bCs w:val="0"/>
          <w:sz w:val="28"/>
          <w:szCs w:val="28"/>
        </w:rPr>
        <w:t xml:space="preserve"> Các TTHC đã được phân chia theo mức độ rủi ro và tầm quan trọng của loại hóa chất để giao cho các cơ quan quản lý phù hợp. Dự thảo đã đề xuất phân cấp cho Ủy ban nhân dân cấp tỉnh thực hiện các TTHC sau:</w:t>
      </w:r>
    </w:p>
    <w:p w14:paraId="1CB2A323" w14:textId="03B3EF43" w:rsidR="00A03F94" w:rsidRPr="008A14B8" w:rsidRDefault="00A03F94" w:rsidP="003B5BC7">
      <w:pPr>
        <w:pStyle w:val="ds-markdown-paragraph"/>
        <w:widowControl w:val="0"/>
        <w:numPr>
          <w:ilvl w:val="0"/>
          <w:numId w:val="30"/>
        </w:numPr>
        <w:shd w:val="clear" w:color="auto" w:fill="FFFFFF"/>
        <w:tabs>
          <w:tab w:val="left" w:pos="851"/>
          <w:tab w:val="left" w:pos="993"/>
          <w:tab w:val="left" w:pos="1276"/>
        </w:tabs>
        <w:spacing w:before="60" w:beforeAutospacing="0" w:after="60" w:afterAutospacing="0" w:line="276" w:lineRule="auto"/>
        <w:ind w:left="0" w:firstLine="709"/>
        <w:jc w:val="both"/>
        <w:rPr>
          <w:rStyle w:val="Strong"/>
          <w:b w:val="0"/>
          <w:bCs w:val="0"/>
          <w:sz w:val="28"/>
          <w:szCs w:val="28"/>
        </w:rPr>
      </w:pPr>
      <w:r w:rsidRPr="008A14B8">
        <w:rPr>
          <w:rStyle w:val="Strong"/>
          <w:b w:val="0"/>
          <w:bCs w:val="0"/>
          <w:sz w:val="28"/>
          <w:szCs w:val="28"/>
        </w:rPr>
        <w:t>Cấp Giấy chứng nhận đủ điều kiện sản xuất, kinh doanh hóa chất có điều kiện.</w:t>
      </w:r>
    </w:p>
    <w:p w14:paraId="0C29291F" w14:textId="63B7CDC7" w:rsidR="00A03F94" w:rsidRPr="003B5BC7" w:rsidRDefault="00A03F94" w:rsidP="003B5BC7">
      <w:pPr>
        <w:pStyle w:val="ds-markdown-paragraph"/>
        <w:widowControl w:val="0"/>
        <w:numPr>
          <w:ilvl w:val="0"/>
          <w:numId w:val="30"/>
        </w:numPr>
        <w:shd w:val="clear" w:color="auto" w:fill="FFFFFF"/>
        <w:tabs>
          <w:tab w:val="left" w:pos="851"/>
          <w:tab w:val="left" w:pos="993"/>
          <w:tab w:val="left" w:pos="1276"/>
        </w:tabs>
        <w:spacing w:before="60" w:beforeAutospacing="0" w:after="60" w:afterAutospacing="0" w:line="276" w:lineRule="auto"/>
        <w:ind w:left="0" w:firstLine="709"/>
        <w:jc w:val="both"/>
        <w:rPr>
          <w:rStyle w:val="Strong"/>
          <w:b w:val="0"/>
          <w:bCs w:val="0"/>
          <w:spacing w:val="-6"/>
          <w:sz w:val="28"/>
          <w:szCs w:val="28"/>
        </w:rPr>
      </w:pPr>
      <w:r w:rsidRPr="003B5BC7">
        <w:rPr>
          <w:rStyle w:val="Strong"/>
          <w:b w:val="0"/>
          <w:bCs w:val="0"/>
          <w:spacing w:val="-6"/>
          <w:sz w:val="28"/>
          <w:szCs w:val="28"/>
        </w:rPr>
        <w:t>Cấp Giấy phép sản xuất, kinh doanh hóa chất cần kiểm soát đặc biệt nhóm 2.</w:t>
      </w:r>
    </w:p>
    <w:p w14:paraId="221B2E9B" w14:textId="40A670CF" w:rsidR="00A03F94" w:rsidRPr="003B5BC7" w:rsidRDefault="00A03F94" w:rsidP="003B5BC7">
      <w:pPr>
        <w:pStyle w:val="ds-markdown-paragraph"/>
        <w:widowControl w:val="0"/>
        <w:numPr>
          <w:ilvl w:val="0"/>
          <w:numId w:val="30"/>
        </w:numPr>
        <w:shd w:val="clear" w:color="auto" w:fill="FFFFFF"/>
        <w:tabs>
          <w:tab w:val="left" w:pos="851"/>
          <w:tab w:val="left" w:pos="993"/>
          <w:tab w:val="left" w:pos="1276"/>
        </w:tabs>
        <w:spacing w:before="60" w:beforeAutospacing="0" w:after="60" w:afterAutospacing="0" w:line="276" w:lineRule="auto"/>
        <w:ind w:left="0" w:firstLine="709"/>
        <w:jc w:val="both"/>
        <w:rPr>
          <w:rStyle w:val="Strong"/>
          <w:b w:val="0"/>
          <w:bCs w:val="0"/>
          <w:spacing w:val="-6"/>
          <w:sz w:val="28"/>
          <w:szCs w:val="28"/>
        </w:rPr>
      </w:pPr>
      <w:r w:rsidRPr="003B5BC7">
        <w:rPr>
          <w:rStyle w:val="Strong"/>
          <w:b w:val="0"/>
          <w:bCs w:val="0"/>
          <w:spacing w:val="-6"/>
          <w:sz w:val="28"/>
          <w:szCs w:val="28"/>
        </w:rPr>
        <w:t>Cấp Giấy phép xuất khẩu, nhập khẩu hóa chất cần kiểm soát đặc biệt nhóm 2.</w:t>
      </w:r>
    </w:p>
    <w:p w14:paraId="07D7A776" w14:textId="2D994549" w:rsidR="00A03F94" w:rsidRPr="008A14B8" w:rsidRDefault="00A03F94" w:rsidP="003B5BC7">
      <w:pPr>
        <w:pStyle w:val="ds-markdown-paragraph"/>
        <w:widowControl w:val="0"/>
        <w:numPr>
          <w:ilvl w:val="0"/>
          <w:numId w:val="30"/>
        </w:numPr>
        <w:shd w:val="clear" w:color="auto" w:fill="FFFFFF"/>
        <w:tabs>
          <w:tab w:val="left" w:pos="851"/>
          <w:tab w:val="left" w:pos="993"/>
          <w:tab w:val="left" w:pos="1276"/>
        </w:tabs>
        <w:spacing w:before="60" w:beforeAutospacing="0" w:after="60" w:afterAutospacing="0" w:line="276" w:lineRule="auto"/>
        <w:ind w:left="0" w:firstLine="709"/>
        <w:jc w:val="both"/>
        <w:rPr>
          <w:rStyle w:val="Strong"/>
          <w:b w:val="0"/>
          <w:bCs w:val="0"/>
          <w:sz w:val="28"/>
          <w:szCs w:val="28"/>
        </w:rPr>
      </w:pPr>
      <w:r w:rsidRPr="008A14B8">
        <w:rPr>
          <w:rStyle w:val="Strong"/>
          <w:b w:val="0"/>
          <w:bCs w:val="0"/>
          <w:sz w:val="28"/>
          <w:szCs w:val="28"/>
        </w:rPr>
        <w:t>Cấp Giấy chứng nhận đủ điều kiện hoạt động dịch vụ tồn trữ hóa chất đối với cơ sở tồn trữ thuộc đối tượng phải xây dựng Biện pháp phòng ngừa ứng phó sự cố hóa chất hoặc Kế hoạch phòng ngừa hóa chất do Ủy ban nhân dân cấp tỉnh thẩm định.</w:t>
      </w:r>
    </w:p>
    <w:p w14:paraId="72E670D3" w14:textId="32E8EC10" w:rsidR="009D0102" w:rsidRPr="008A14B8" w:rsidRDefault="009D0102"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Phân cấp trong Dự thảo được thực hiện một cách thận trọng và có tính toán. Bộ Công Thương vẫn giữ thẩm quyền cấp phép đối với hóa chất cần kiểm soát đặc biệt Nhóm 1 và hóa chất cấm. Mô hình phân cấp này được đánh giá là hợp lý, bởi nó cho phép chính quyền địa phương quản lý sát sao các hoạt động hóa chất có mức độ rủi ro thấp và trung bình, đồng thời giảm tải cho cơ quan </w:t>
      </w:r>
      <w:r w:rsidRPr="008A14B8">
        <w:rPr>
          <w:rStyle w:val="Strong"/>
          <w:b w:val="0"/>
          <w:bCs w:val="0"/>
          <w:sz w:val="28"/>
          <w:szCs w:val="28"/>
        </w:rPr>
        <w:lastRenderedPageBreak/>
        <w:t xml:space="preserve">trung ương. Trong khi đó, các hoạt động có rủi ro cao, liên quan đến an ninh quốc gia hoặc điều ước quốc tế vẫn được kiểm soát chặt chẽ ở cấp Bộ chuyên ngành.   </w:t>
      </w:r>
    </w:p>
    <w:p w14:paraId="7B8D9C37" w14:textId="0A0668A3" w:rsidR="00404648" w:rsidRPr="008A14B8" w:rsidRDefault="00E02AFD"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Ngoài ra, Dự thảo Nghị định cũng đã đơn giản hóa hồ sơ, thủ tục và tập trung vào chuyển đổi số giúp đảm bảo tính khả thi quá trình phân cấp này. Các TTHC được phân cấp thêm có mối quan hệ và quy trình giải quyết tương tự các TTHC đã được phân cấp trước đó.</w:t>
      </w:r>
    </w:p>
    <w:p w14:paraId="7D6264F4" w14:textId="77777777" w:rsidR="00B67B26" w:rsidRPr="008A14B8" w:rsidRDefault="00B67B26" w:rsidP="003B5BC7">
      <w:pPr>
        <w:pStyle w:val="Heading4"/>
        <w:keepNext w:val="0"/>
        <w:keepLines w:val="0"/>
        <w:widowControl w:val="0"/>
        <w:shd w:val="clear" w:color="auto" w:fill="FFFFFF"/>
        <w:spacing w:before="24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3. Việc ứng dụng, thúc đẩy phát triển KHCN, đổi mới sáng tạo và chuyển đổi số</w:t>
      </w:r>
    </w:p>
    <w:p w14:paraId="6297D6F1" w14:textId="07349519" w:rsidR="0083580B" w:rsidRPr="008A14B8" w:rsidRDefault="00A34925"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Cơ sở dữ liệu hóa chất tại</w:t>
      </w:r>
      <w:r w:rsidR="003B5BC7">
        <w:rPr>
          <w:rStyle w:val="Strong"/>
          <w:b w:val="0"/>
          <w:bCs w:val="0"/>
          <w:sz w:val="28"/>
          <w:szCs w:val="28"/>
        </w:rPr>
        <w:t xml:space="preserve"> website</w:t>
      </w:r>
      <w:r w:rsidRPr="008A14B8">
        <w:rPr>
          <w:rStyle w:val="Strong"/>
          <w:b w:val="0"/>
          <w:bCs w:val="0"/>
          <w:sz w:val="28"/>
          <w:szCs w:val="28"/>
        </w:rPr>
        <w:t xml:space="preserve"> </w:t>
      </w:r>
      <w:r w:rsidR="003B5BC7">
        <w:rPr>
          <w:rStyle w:val="Strong"/>
          <w:b w:val="0"/>
          <w:bCs w:val="0"/>
          <w:sz w:val="28"/>
          <w:szCs w:val="28"/>
        </w:rPr>
        <w:t>“</w:t>
      </w:r>
      <w:r w:rsidRPr="008A14B8">
        <w:rPr>
          <w:rStyle w:val="Strong"/>
          <w:b w:val="0"/>
          <w:bCs w:val="0"/>
          <w:sz w:val="28"/>
          <w:szCs w:val="28"/>
        </w:rPr>
        <w:t>www.chemicaldata.gov.vn</w:t>
      </w:r>
      <w:r w:rsidR="003B5BC7">
        <w:rPr>
          <w:rStyle w:val="Strong"/>
          <w:b w:val="0"/>
          <w:bCs w:val="0"/>
          <w:sz w:val="28"/>
          <w:szCs w:val="28"/>
        </w:rPr>
        <w:t>”</w:t>
      </w:r>
      <w:r w:rsidRPr="008A14B8">
        <w:rPr>
          <w:rStyle w:val="Strong"/>
          <w:b w:val="0"/>
          <w:bCs w:val="0"/>
          <w:sz w:val="28"/>
          <w:szCs w:val="28"/>
        </w:rPr>
        <w:t xml:space="preserve"> đã được vận hành từ năm 2018, góp phần hiện đại hóa hạ tầng công nghệ thông tin ngành hóa chất và hỗ trợ cải cách TTHC, hướng tới nền hành chính điện tử. Trong thời gian sử dụng, CSDLHC đã bộc lộ những hạn chế như: dữ liệu chưa được cập nhật đầy đủ và thiếu chức năng đánh giá rủi ro, hỗ trợ ứng phó sự cố, thiếu liên kết với hệ thống CSDL hóa chất của các ngành khác (y tế, nông nghiệp),… Dự thảo Nghị định thể hiện sự quan tâm đến việc ứng dụng công nghệ và chuyển đổi số trong quản lý nhà nước về hóa chất khi dành riêng Điều 27 để quy định về Chuyển đổi số trong quản lý nhà nước về hóa chất, </w:t>
      </w:r>
      <w:r w:rsidR="0083580B" w:rsidRPr="008A14B8">
        <w:rPr>
          <w:rStyle w:val="Strong"/>
          <w:b w:val="0"/>
          <w:bCs w:val="0"/>
          <w:sz w:val="28"/>
          <w:szCs w:val="28"/>
        </w:rPr>
        <w:t xml:space="preserve">CSDLHC được nhắc đến nhiều lần như một nền tảng bắt buộc. </w:t>
      </w:r>
    </w:p>
    <w:p w14:paraId="1DB5BF9A" w14:textId="0895E59E" w:rsidR="003B3BCD" w:rsidRPr="008A14B8" w:rsidRDefault="003B3BCD"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Dự thảo Nghị định đẩy mạnh việc này thông qua các quy định cụ thể</w:t>
      </w:r>
      <w:r w:rsidR="003B5BC7">
        <w:rPr>
          <w:rStyle w:val="Strong"/>
          <w:b w:val="0"/>
          <w:bCs w:val="0"/>
          <w:sz w:val="28"/>
          <w:szCs w:val="28"/>
        </w:rPr>
        <w:t xml:space="preserve"> như</w:t>
      </w:r>
      <w:r w:rsidRPr="008A14B8">
        <w:rPr>
          <w:rStyle w:val="Strong"/>
          <w:b w:val="0"/>
          <w:bCs w:val="0"/>
          <w:sz w:val="28"/>
          <w:szCs w:val="28"/>
        </w:rPr>
        <w:t>:</w:t>
      </w:r>
    </w:p>
    <w:p w14:paraId="4DBA7099" w14:textId="77777777" w:rsidR="003B3BCD" w:rsidRPr="008A14B8" w:rsidRDefault="003B3BCD" w:rsidP="002A3A32">
      <w:pPr>
        <w:pStyle w:val="ds-markdown-paragraph"/>
        <w:widowControl w:val="0"/>
        <w:numPr>
          <w:ilvl w:val="0"/>
          <w:numId w:val="31"/>
        </w:numPr>
        <w:shd w:val="clear" w:color="auto" w:fill="FFFFFF"/>
        <w:tabs>
          <w:tab w:val="left" w:pos="851"/>
        </w:tabs>
        <w:spacing w:before="60" w:beforeAutospacing="0" w:after="60" w:afterAutospacing="0" w:line="276" w:lineRule="auto"/>
        <w:ind w:left="0" w:firstLine="709"/>
        <w:jc w:val="both"/>
        <w:rPr>
          <w:rStyle w:val="Strong"/>
          <w:b w:val="0"/>
          <w:bCs w:val="0"/>
          <w:sz w:val="28"/>
          <w:szCs w:val="28"/>
        </w:rPr>
      </w:pPr>
      <w:r w:rsidRPr="008A14B8">
        <w:rPr>
          <w:rStyle w:val="Strong"/>
          <w:b w:val="0"/>
          <w:bCs w:val="0"/>
          <w:sz w:val="28"/>
          <w:szCs w:val="28"/>
        </w:rPr>
        <w:t xml:space="preserve">Bắt buộc tổ chức, cá nhân nhập khẩu hóa chất phải khai báo thông tin trước khi thông quan qua Cổng thông tin một cửa quốc gia.   </w:t>
      </w:r>
    </w:p>
    <w:p w14:paraId="03E04E97" w14:textId="77777777" w:rsidR="003B3BCD" w:rsidRPr="008A14B8" w:rsidRDefault="003B3BCD" w:rsidP="002A3A32">
      <w:pPr>
        <w:pStyle w:val="ds-markdown-paragraph"/>
        <w:widowControl w:val="0"/>
        <w:numPr>
          <w:ilvl w:val="0"/>
          <w:numId w:val="31"/>
        </w:numPr>
        <w:shd w:val="clear" w:color="auto" w:fill="FFFFFF"/>
        <w:tabs>
          <w:tab w:val="left" w:pos="851"/>
        </w:tabs>
        <w:spacing w:before="60" w:beforeAutospacing="0" w:after="60" w:afterAutospacing="0" w:line="276" w:lineRule="auto"/>
        <w:ind w:left="0" w:firstLine="709"/>
        <w:jc w:val="both"/>
        <w:rPr>
          <w:rStyle w:val="Strong"/>
          <w:b w:val="0"/>
          <w:bCs w:val="0"/>
          <w:sz w:val="28"/>
          <w:szCs w:val="28"/>
        </w:rPr>
      </w:pPr>
      <w:r w:rsidRPr="008A14B8">
        <w:rPr>
          <w:rStyle w:val="Strong"/>
          <w:b w:val="0"/>
          <w:bCs w:val="0"/>
          <w:sz w:val="28"/>
          <w:szCs w:val="28"/>
        </w:rPr>
        <w:t xml:space="preserve">Quy định việc xây dựng chức năng cấp, cấp lại, điều chỉnh và thu hồi giấy phép điện tử đối với các TTHC qua CSDLHC.   </w:t>
      </w:r>
    </w:p>
    <w:p w14:paraId="6E096062" w14:textId="36F24323" w:rsidR="0083580B" w:rsidRPr="008A14B8" w:rsidRDefault="003B3BCD" w:rsidP="002A3A32">
      <w:pPr>
        <w:pStyle w:val="ds-markdown-paragraph"/>
        <w:widowControl w:val="0"/>
        <w:numPr>
          <w:ilvl w:val="0"/>
          <w:numId w:val="31"/>
        </w:numPr>
        <w:shd w:val="clear" w:color="auto" w:fill="FFFFFF"/>
        <w:tabs>
          <w:tab w:val="left" w:pos="851"/>
        </w:tabs>
        <w:spacing w:before="60" w:beforeAutospacing="0" w:after="60" w:afterAutospacing="0" w:line="276" w:lineRule="auto"/>
        <w:ind w:left="0" w:firstLine="709"/>
        <w:jc w:val="both"/>
        <w:rPr>
          <w:rStyle w:val="Strong"/>
          <w:b w:val="0"/>
          <w:bCs w:val="0"/>
          <w:sz w:val="28"/>
          <w:szCs w:val="28"/>
        </w:rPr>
      </w:pPr>
      <w:r w:rsidRPr="008A14B8">
        <w:rPr>
          <w:rStyle w:val="Strong"/>
          <w:b w:val="0"/>
          <w:bCs w:val="0"/>
          <w:sz w:val="28"/>
          <w:szCs w:val="28"/>
        </w:rPr>
        <w:t xml:space="preserve">Yêu cầu tổ chức, cá nhân hoạt động hóa chất cung cấp và cập nhật đầy đủ, kịp thời thông tin vào CSDLHC. </w:t>
      </w:r>
      <w:r w:rsidR="0083580B" w:rsidRPr="008A14B8">
        <w:rPr>
          <w:rStyle w:val="Strong"/>
          <w:b w:val="0"/>
          <w:bCs w:val="0"/>
          <w:sz w:val="28"/>
          <w:szCs w:val="28"/>
        </w:rPr>
        <w:t>Cụ thể, quy định tại Điều 13 yêu cầu tổ chức, cá nhân phải “xác thực dữ liệu về tổ chức, cá nhân qua VneID” khi lập phiếu mua bán hóa chất cần kiểm soát đặc biệt. Điều này khuyến khích ứng dụng định danh điện tử, tăng cường xác thực trực tuyến.</w:t>
      </w:r>
    </w:p>
    <w:p w14:paraId="0EA17945" w14:textId="1EA3F6C8" w:rsidR="0083580B" w:rsidRPr="008A14B8" w:rsidRDefault="0083580B" w:rsidP="003B5BC7">
      <w:pPr>
        <w:pStyle w:val="ds-markdown-paragraph"/>
        <w:widowControl w:val="0"/>
        <w:shd w:val="clear" w:color="auto" w:fill="FFFFFF"/>
        <w:tabs>
          <w:tab w:val="left" w:pos="993"/>
        </w:tabs>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Việc tích hợp giải quyết trực tuyến tối đa theo Nghị quyết 30a/NQ-CP về Chính phủ điện tử đã được </w:t>
      </w:r>
      <w:r w:rsidR="002A3A32">
        <w:rPr>
          <w:rStyle w:val="Strong"/>
          <w:b w:val="0"/>
          <w:bCs w:val="0"/>
          <w:sz w:val="28"/>
          <w:szCs w:val="28"/>
        </w:rPr>
        <w:t>D</w:t>
      </w:r>
      <w:r w:rsidRPr="008A14B8">
        <w:rPr>
          <w:rStyle w:val="Strong"/>
          <w:b w:val="0"/>
          <w:bCs w:val="0"/>
          <w:sz w:val="28"/>
          <w:szCs w:val="28"/>
        </w:rPr>
        <w:t>ự thảo bổ sung. Nhìn chung, Dự thảo tạo điều kiện thuận lợi cho phát triển công nghệ thông tin trong quản lý hóa chất, đẩy mạnh cơ chế một cửa điện tử và áp dụng công nghệ số vào xử lý thủ tục.</w:t>
      </w:r>
    </w:p>
    <w:p w14:paraId="703EA524" w14:textId="77777777" w:rsidR="00B67B26" w:rsidRPr="008A14B8" w:rsidRDefault="00B67B26" w:rsidP="003B5BC7">
      <w:pPr>
        <w:pStyle w:val="Heading4"/>
        <w:keepNext w:val="0"/>
        <w:keepLines w:val="0"/>
        <w:widowControl w:val="0"/>
        <w:shd w:val="clear" w:color="auto" w:fill="FFFFFF"/>
        <w:spacing w:before="24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4. Việc bảo đảm bình đẳng giới</w:t>
      </w:r>
    </w:p>
    <w:p w14:paraId="3CDB5EA1" w14:textId="566E79A8" w:rsidR="003B3BCD" w:rsidRDefault="003B3BCD"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r w:rsidRPr="008A14B8">
        <w:rPr>
          <w:rStyle w:val="Strong"/>
          <w:b w:val="0"/>
          <w:bCs w:val="0"/>
          <w:sz w:val="28"/>
          <w:szCs w:val="28"/>
        </w:rPr>
        <w:t xml:space="preserve">Dự thảo Nghị định không có quy định đặc thù nào liên quan đến bình đẳng giới. </w:t>
      </w:r>
      <w:r w:rsidRPr="008A14B8">
        <w:rPr>
          <w:sz w:val="28"/>
          <w:szCs w:val="28"/>
        </w:rPr>
        <w:t xml:space="preserve">Các quy định sử dụng từ ngữ chung chung như "tổ chức, cá nhân", </w:t>
      </w:r>
      <w:r w:rsidRPr="008A14B8">
        <w:rPr>
          <w:sz w:val="28"/>
          <w:szCs w:val="28"/>
        </w:rPr>
        <w:lastRenderedPageBreak/>
        <w:t>"người lao động", không phân biệt giới tính.</w:t>
      </w:r>
      <w:r w:rsidR="003B5BC7">
        <w:rPr>
          <w:sz w:val="28"/>
          <w:szCs w:val="28"/>
        </w:rPr>
        <w:t xml:space="preserve"> </w:t>
      </w:r>
      <w:r w:rsidRPr="008A14B8">
        <w:rPr>
          <w:rStyle w:val="Strong"/>
          <w:b w:val="0"/>
          <w:bCs w:val="0"/>
          <w:sz w:val="28"/>
          <w:szCs w:val="28"/>
        </w:rPr>
        <w:t>Các yêu cầu về trình độ chuyên môn, bằng cấp của nhân sự (ví dụ, người phụ trách an toàn hóa chất phải có bằng cao đẳng, đại học chuyên ngành hóa học) không phân biệt giới tính, áp dụng cho chung mọi tổ chức. Do đó, về cơ bản, các quy định trong Dự thảo</w:t>
      </w:r>
      <w:r w:rsidR="003B5BC7">
        <w:rPr>
          <w:rStyle w:val="Strong"/>
          <w:b w:val="0"/>
          <w:bCs w:val="0"/>
          <w:sz w:val="28"/>
          <w:szCs w:val="28"/>
        </w:rPr>
        <w:t xml:space="preserve"> Nghị định</w:t>
      </w:r>
      <w:r w:rsidRPr="008A14B8">
        <w:rPr>
          <w:rStyle w:val="Strong"/>
          <w:b w:val="0"/>
          <w:bCs w:val="0"/>
          <w:sz w:val="28"/>
          <w:szCs w:val="28"/>
        </w:rPr>
        <w:t xml:space="preserve"> không tạo ra sự khác biệt về thủ tục hay điều kiện áp dụng đối với nam và nữ. Tất cả tổ chức, cá nhân đều bình đẳng trước quy định của Dự thảo.</w:t>
      </w:r>
    </w:p>
    <w:p w14:paraId="5E681447" w14:textId="77777777" w:rsidR="003B5BC7" w:rsidRPr="008A14B8" w:rsidRDefault="003B5BC7" w:rsidP="003B5BC7">
      <w:pPr>
        <w:pStyle w:val="ds-markdown-paragraph"/>
        <w:widowControl w:val="0"/>
        <w:shd w:val="clear" w:color="auto" w:fill="FFFFFF"/>
        <w:spacing w:before="60" w:beforeAutospacing="0" w:after="60" w:afterAutospacing="0" w:line="276" w:lineRule="auto"/>
        <w:ind w:firstLine="709"/>
        <w:jc w:val="both"/>
        <w:rPr>
          <w:rStyle w:val="Strong"/>
          <w:b w:val="0"/>
          <w:bCs w:val="0"/>
          <w:sz w:val="28"/>
          <w:szCs w:val="28"/>
        </w:rPr>
      </w:pPr>
    </w:p>
    <w:p w14:paraId="67749B6E" w14:textId="77777777" w:rsidR="00B67B26" w:rsidRPr="008A14B8" w:rsidRDefault="00B67B26" w:rsidP="003B5BC7">
      <w:pPr>
        <w:pStyle w:val="Heading4"/>
        <w:keepNext w:val="0"/>
        <w:keepLines w:val="0"/>
        <w:widowControl w:val="0"/>
        <w:shd w:val="clear" w:color="auto" w:fill="FFFFFF"/>
        <w:spacing w:before="60" w:after="60"/>
        <w:ind w:firstLine="709"/>
        <w:jc w:val="both"/>
        <w:rPr>
          <w:rFonts w:ascii="Times New Roman" w:hAnsi="Times New Roman" w:cs="Times New Roman"/>
          <w:i w:val="0"/>
          <w:iCs w:val="0"/>
          <w:color w:val="auto"/>
          <w:sz w:val="28"/>
          <w:szCs w:val="28"/>
        </w:rPr>
      </w:pPr>
      <w:r w:rsidRPr="008A14B8">
        <w:rPr>
          <w:rStyle w:val="Strong"/>
          <w:rFonts w:ascii="Times New Roman" w:hAnsi="Times New Roman" w:cs="Times New Roman"/>
          <w:i w:val="0"/>
          <w:iCs w:val="0"/>
          <w:color w:val="auto"/>
          <w:sz w:val="28"/>
          <w:szCs w:val="28"/>
        </w:rPr>
        <w:t>5. Việc thực hiện chính sách dân tộc</w:t>
      </w:r>
    </w:p>
    <w:p w14:paraId="05477960" w14:textId="439832DA" w:rsidR="00A30A80" w:rsidRPr="008A14B8" w:rsidRDefault="00D03EA0" w:rsidP="003B5BC7">
      <w:pPr>
        <w:pStyle w:val="Heading3"/>
        <w:widowControl w:val="0"/>
        <w:shd w:val="clear" w:color="auto" w:fill="FFFFFF"/>
        <w:spacing w:before="60" w:beforeAutospacing="0" w:after="60" w:afterAutospacing="0" w:line="276" w:lineRule="auto"/>
        <w:ind w:firstLine="709"/>
        <w:jc w:val="both"/>
        <w:rPr>
          <w:rStyle w:val="Strong"/>
          <w:sz w:val="28"/>
          <w:szCs w:val="28"/>
        </w:rPr>
      </w:pPr>
      <w:r w:rsidRPr="008A14B8">
        <w:rPr>
          <w:rStyle w:val="Strong"/>
          <w:sz w:val="28"/>
          <w:szCs w:val="28"/>
        </w:rPr>
        <w:t xml:space="preserve">Dự thảo Nghị định cũng không có quy định riêng về chính sách dân tộc. Các văn bản hành chính liên quan đến hoạt động hóa chất đều áp dụng thống nhất đối với tất cả tổ chức, cá nhân trên toàn quốc. Dự thảo không đề cập đến bất kỳ ưu đãi, miễn trừ hay điều chỉnh nào cho các địa bàn dân tộc thiểu số. Như vậy, về mặt nội dung, chính sách dân tộc không được đề cập trực tiếp trong Dự thảo nhưng thủ tục và điều kiện quy định đều </w:t>
      </w:r>
      <w:r w:rsidR="003B5BC7">
        <w:rPr>
          <w:rStyle w:val="Strong"/>
          <w:sz w:val="28"/>
          <w:szCs w:val="28"/>
        </w:rPr>
        <w:t xml:space="preserve">mang </w:t>
      </w:r>
      <w:r w:rsidRPr="008A14B8">
        <w:rPr>
          <w:rStyle w:val="Strong"/>
          <w:sz w:val="28"/>
          <w:szCs w:val="28"/>
        </w:rPr>
        <w:t>tính phổ quát, không phân biệt vùng miền hay nhóm dân tộc.</w:t>
      </w:r>
    </w:p>
    <w:p w14:paraId="122D0CA2" w14:textId="6F82ABAA" w:rsidR="00EF601E" w:rsidRPr="008A14B8" w:rsidRDefault="00EF601E" w:rsidP="003B5BC7">
      <w:pPr>
        <w:widowControl w:val="0"/>
        <w:shd w:val="clear" w:color="auto" w:fill="FFFFFF"/>
        <w:spacing w:before="240" w:after="60"/>
        <w:ind w:firstLine="709"/>
        <w:jc w:val="both"/>
        <w:rPr>
          <w:rStyle w:val="Strong"/>
          <w:rFonts w:eastAsia="Times New Roman"/>
          <w:b w:val="0"/>
          <w:bCs w:val="0"/>
          <w:kern w:val="0"/>
          <w:sz w:val="28"/>
          <w:szCs w:val="28"/>
          <w14:ligatures w14:val="none"/>
        </w:rPr>
      </w:pPr>
      <w:r w:rsidRPr="008A14B8">
        <w:rPr>
          <w:rStyle w:val="Strong"/>
          <w:rFonts w:eastAsia="Times New Roman"/>
          <w:b w:val="0"/>
          <w:bCs w:val="0"/>
          <w:kern w:val="0"/>
          <w:sz w:val="28"/>
          <w:szCs w:val="28"/>
          <w14:ligatures w14:val="none"/>
        </w:rPr>
        <w:t>Trên đây là 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Nghị định quy định chi tiết và hướng dẫn thi hành một số điều của luật hóa chất về quản lý hoạt động hóa chất và hóa chất nguy hiểm trong sản phẩm, hàng hóa. Bộ Công Thương kính trình Chính phủ xem xét, quyết định./.</w:t>
      </w:r>
    </w:p>
    <w:p w14:paraId="008F5E13" w14:textId="1718AAE3"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bookmarkStart w:id="2" w:name="_GoBack"/>
      <w:bookmarkEnd w:id="2"/>
    </w:p>
    <w:p w14:paraId="286091D8" w14:textId="1BC7E679"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5EE1675D" w14:textId="08475436"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33764953" w14:textId="5BE7C759"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65D78522" w14:textId="181B6775"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6E5CC1E0" w14:textId="7786AE6D"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04DE75C6" w14:textId="6558EF3D"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1FDEEDD9" w14:textId="46576CE2"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p w14:paraId="22F8E5C8" w14:textId="4193EEAA" w:rsidR="00EF601E" w:rsidRPr="008A14B8" w:rsidRDefault="00EF601E" w:rsidP="00EF601E">
      <w:pPr>
        <w:widowControl w:val="0"/>
        <w:shd w:val="clear" w:color="auto" w:fill="FFFFFF"/>
        <w:spacing w:before="120" w:after="0"/>
        <w:jc w:val="both"/>
        <w:rPr>
          <w:rStyle w:val="Strong"/>
          <w:rFonts w:eastAsia="Times New Roman"/>
          <w:kern w:val="0"/>
          <w:sz w:val="28"/>
          <w:szCs w:val="28"/>
          <w14:ligatures w14:val="none"/>
        </w:rPr>
      </w:pPr>
    </w:p>
    <w:sectPr w:rsidR="00EF601E" w:rsidRPr="008A14B8" w:rsidSect="00EF601E">
      <w:head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7584" w14:textId="77777777" w:rsidR="00A05293" w:rsidRDefault="00A05293" w:rsidP="00A30A80">
      <w:pPr>
        <w:spacing w:before="0" w:after="0" w:line="240" w:lineRule="auto"/>
      </w:pPr>
      <w:r>
        <w:separator/>
      </w:r>
    </w:p>
  </w:endnote>
  <w:endnote w:type="continuationSeparator" w:id="0">
    <w:p w14:paraId="56A6723F" w14:textId="77777777" w:rsidR="00A05293" w:rsidRDefault="00A05293" w:rsidP="00A30A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01F83" w14:textId="77777777" w:rsidR="00A05293" w:rsidRDefault="00A05293" w:rsidP="00A30A80">
      <w:pPr>
        <w:spacing w:before="0" w:after="0" w:line="240" w:lineRule="auto"/>
      </w:pPr>
      <w:r>
        <w:separator/>
      </w:r>
    </w:p>
  </w:footnote>
  <w:footnote w:type="continuationSeparator" w:id="0">
    <w:p w14:paraId="3447F11F" w14:textId="77777777" w:rsidR="00A05293" w:rsidRDefault="00A05293" w:rsidP="00A30A8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524927"/>
      <w:docPartObj>
        <w:docPartGallery w:val="Page Numbers (Top of Page)"/>
        <w:docPartUnique/>
      </w:docPartObj>
    </w:sdtPr>
    <w:sdtEndPr>
      <w:rPr>
        <w:noProof/>
      </w:rPr>
    </w:sdtEndPr>
    <w:sdtContent>
      <w:p w14:paraId="50D61285" w14:textId="48C10F65" w:rsidR="00EF601E" w:rsidRDefault="00EF601E">
        <w:pPr>
          <w:pStyle w:val="Header"/>
        </w:pPr>
        <w:r>
          <w:fldChar w:fldCharType="begin"/>
        </w:r>
        <w:r>
          <w:instrText xml:space="preserve"> PAGE   \* MERGEFORMAT </w:instrText>
        </w:r>
        <w:r>
          <w:fldChar w:fldCharType="separate"/>
        </w:r>
        <w:r w:rsidR="00E471F2">
          <w:rPr>
            <w:noProof/>
          </w:rPr>
          <w:t>8</w:t>
        </w:r>
        <w:r>
          <w:rPr>
            <w:noProof/>
          </w:rPr>
          <w:fldChar w:fldCharType="end"/>
        </w:r>
      </w:p>
    </w:sdtContent>
  </w:sdt>
  <w:p w14:paraId="2BCB08FF" w14:textId="77777777" w:rsidR="00A30A80" w:rsidRDefault="00A30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CE0"/>
    <w:multiLevelType w:val="multilevel"/>
    <w:tmpl w:val="F04AFA2A"/>
    <w:lvl w:ilvl="0">
      <w:start w:val="1"/>
      <w:numFmt w:val="bullet"/>
      <w:lvlText w:val=""/>
      <w:lvlJc w:val="left"/>
      <w:pPr>
        <w:tabs>
          <w:tab w:val="num" w:pos="4613"/>
        </w:tabs>
        <w:ind w:left="4613" w:hanging="360"/>
      </w:pPr>
      <w:rPr>
        <w:rFonts w:ascii="Symbol" w:hAnsi="Symbol" w:hint="default"/>
        <w:sz w:val="20"/>
      </w:rPr>
    </w:lvl>
    <w:lvl w:ilvl="1">
      <w:start w:val="1"/>
      <w:numFmt w:val="bullet"/>
      <w:lvlText w:val="-"/>
      <w:lvlJc w:val="left"/>
      <w:pPr>
        <w:tabs>
          <w:tab w:val="num" w:pos="5333"/>
        </w:tabs>
        <w:ind w:left="5333" w:hanging="360"/>
      </w:pPr>
      <w:rPr>
        <w:rFonts w:ascii="Times New Roman" w:hAnsi="Times New Roman" w:cs="Times New Roman"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
    <w:nsid w:val="06C72AB7"/>
    <w:multiLevelType w:val="hybridMultilevel"/>
    <w:tmpl w:val="F4D65514"/>
    <w:lvl w:ilvl="0" w:tplc="74F2D596">
      <w:start w:val="1"/>
      <w:numFmt w:val="lowerLetter"/>
      <w:lvlText w:val="%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45594"/>
    <w:multiLevelType w:val="multilevel"/>
    <w:tmpl w:val="AA3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94ED0"/>
    <w:multiLevelType w:val="multilevel"/>
    <w:tmpl w:val="7E32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D1C9C"/>
    <w:multiLevelType w:val="multilevel"/>
    <w:tmpl w:val="841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75AA1"/>
    <w:multiLevelType w:val="multilevel"/>
    <w:tmpl w:val="15C817C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A03"/>
    <w:multiLevelType w:val="multilevel"/>
    <w:tmpl w:val="0094804E"/>
    <w:lvl w:ilvl="0">
      <w:start w:val="1"/>
      <w:numFmt w:val="lowerLetter"/>
      <w:lvlText w:val="%1."/>
      <w:lvlJc w:val="left"/>
      <w:pPr>
        <w:tabs>
          <w:tab w:val="num" w:pos="720"/>
        </w:tabs>
        <w:ind w:left="720" w:hanging="360"/>
      </w:pPr>
      <w:rPr>
        <w:rFonts w:ascii="Times New Roman" w:hAnsi="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13FED"/>
    <w:multiLevelType w:val="hybridMultilevel"/>
    <w:tmpl w:val="F146C4E6"/>
    <w:lvl w:ilvl="0" w:tplc="A9A0EAC4">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nsid w:val="1BA1183C"/>
    <w:multiLevelType w:val="multilevel"/>
    <w:tmpl w:val="F0D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728EA"/>
    <w:multiLevelType w:val="multilevel"/>
    <w:tmpl w:val="9FE6D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067BB"/>
    <w:multiLevelType w:val="multilevel"/>
    <w:tmpl w:val="731E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92557"/>
    <w:multiLevelType w:val="multilevel"/>
    <w:tmpl w:val="7C5E8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20106"/>
    <w:multiLevelType w:val="hybridMultilevel"/>
    <w:tmpl w:val="04AC803A"/>
    <w:lvl w:ilvl="0" w:tplc="0409001B">
      <w:start w:val="1"/>
      <w:numFmt w:val="lowerRoman"/>
      <w:lvlText w:val="%1."/>
      <w:lvlJc w:val="righ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0676A"/>
    <w:multiLevelType w:val="multilevel"/>
    <w:tmpl w:val="4ED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828C2"/>
    <w:multiLevelType w:val="multilevel"/>
    <w:tmpl w:val="8608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470E4"/>
    <w:multiLevelType w:val="multilevel"/>
    <w:tmpl w:val="7940F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F7619"/>
    <w:multiLevelType w:val="multilevel"/>
    <w:tmpl w:val="C61A6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00DD0"/>
    <w:multiLevelType w:val="multilevel"/>
    <w:tmpl w:val="13ECC91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CF0905"/>
    <w:multiLevelType w:val="multilevel"/>
    <w:tmpl w:val="64FC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405FB"/>
    <w:multiLevelType w:val="multilevel"/>
    <w:tmpl w:val="519C5342"/>
    <w:lvl w:ilvl="0">
      <w:start w:val="1"/>
      <w:numFmt w:val="lowerLetter"/>
      <w:lvlText w:val="%1."/>
      <w:lvlJc w:val="left"/>
      <w:pPr>
        <w:tabs>
          <w:tab w:val="num" w:pos="720"/>
        </w:tabs>
        <w:ind w:left="720" w:hanging="360"/>
      </w:pPr>
      <w:rPr>
        <w:rFonts w:ascii="Times New Roman" w:hAnsi="Times New Roman" w:hint="default"/>
        <w:b w:val="0"/>
        <w:i w:val="0"/>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4440A"/>
    <w:multiLevelType w:val="multilevel"/>
    <w:tmpl w:val="D21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6404B5"/>
    <w:multiLevelType w:val="multilevel"/>
    <w:tmpl w:val="6CB0311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422B91"/>
    <w:multiLevelType w:val="multilevel"/>
    <w:tmpl w:val="36C81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B3312"/>
    <w:multiLevelType w:val="hybridMultilevel"/>
    <w:tmpl w:val="E558F620"/>
    <w:lvl w:ilvl="0" w:tplc="AEA8017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610A0999"/>
    <w:multiLevelType w:val="multilevel"/>
    <w:tmpl w:val="D2F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F48DB"/>
    <w:multiLevelType w:val="hybridMultilevel"/>
    <w:tmpl w:val="669E5C60"/>
    <w:lvl w:ilvl="0" w:tplc="AEA80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5F4011"/>
    <w:multiLevelType w:val="multilevel"/>
    <w:tmpl w:val="2EC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624458"/>
    <w:multiLevelType w:val="multilevel"/>
    <w:tmpl w:val="58869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41484"/>
    <w:multiLevelType w:val="hybridMultilevel"/>
    <w:tmpl w:val="B9B4BF04"/>
    <w:lvl w:ilvl="0" w:tplc="A9A0EAC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A3F44D3"/>
    <w:multiLevelType w:val="multilevel"/>
    <w:tmpl w:val="1A2C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E1C76"/>
    <w:multiLevelType w:val="multilevel"/>
    <w:tmpl w:val="1EC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9"/>
  </w:num>
  <w:num w:numId="4">
    <w:abstractNumId w:val="3"/>
  </w:num>
  <w:num w:numId="5">
    <w:abstractNumId w:val="14"/>
  </w:num>
  <w:num w:numId="6">
    <w:abstractNumId w:val="20"/>
  </w:num>
  <w:num w:numId="7">
    <w:abstractNumId w:val="4"/>
  </w:num>
  <w:num w:numId="8">
    <w:abstractNumId w:val="30"/>
  </w:num>
  <w:num w:numId="9">
    <w:abstractNumId w:val="26"/>
  </w:num>
  <w:num w:numId="10">
    <w:abstractNumId w:val="24"/>
  </w:num>
  <w:num w:numId="11">
    <w:abstractNumId w:val="13"/>
  </w:num>
  <w:num w:numId="12">
    <w:abstractNumId w:val="22"/>
  </w:num>
  <w:num w:numId="13">
    <w:abstractNumId w:val="29"/>
  </w:num>
  <w:num w:numId="14">
    <w:abstractNumId w:val="27"/>
  </w:num>
  <w:num w:numId="15">
    <w:abstractNumId w:val="8"/>
  </w:num>
  <w:num w:numId="16">
    <w:abstractNumId w:val="2"/>
  </w:num>
  <w:num w:numId="17">
    <w:abstractNumId w:val="17"/>
  </w:num>
  <w:num w:numId="18">
    <w:abstractNumId w:val="21"/>
  </w:num>
  <w:num w:numId="19">
    <w:abstractNumId w:val="19"/>
  </w:num>
  <w:num w:numId="20">
    <w:abstractNumId w:val="11"/>
  </w:num>
  <w:num w:numId="21">
    <w:abstractNumId w:val="16"/>
  </w:num>
  <w:num w:numId="22">
    <w:abstractNumId w:val="0"/>
  </w:num>
  <w:num w:numId="23">
    <w:abstractNumId w:val="5"/>
  </w:num>
  <w:num w:numId="24">
    <w:abstractNumId w:val="6"/>
  </w:num>
  <w:num w:numId="25">
    <w:abstractNumId w:val="15"/>
  </w:num>
  <w:num w:numId="26">
    <w:abstractNumId w:val="1"/>
  </w:num>
  <w:num w:numId="27">
    <w:abstractNumId w:val="12"/>
  </w:num>
  <w:num w:numId="28">
    <w:abstractNumId w:val="25"/>
  </w:num>
  <w:num w:numId="29">
    <w:abstractNumId w:val="23"/>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26"/>
    <w:rsid w:val="0002667C"/>
    <w:rsid w:val="00055FC3"/>
    <w:rsid w:val="000604B6"/>
    <w:rsid w:val="000755F7"/>
    <w:rsid w:val="000C6605"/>
    <w:rsid w:val="000E25F1"/>
    <w:rsid w:val="00167A90"/>
    <w:rsid w:val="001A75D7"/>
    <w:rsid w:val="001B27EC"/>
    <w:rsid w:val="001C4271"/>
    <w:rsid w:val="001E6582"/>
    <w:rsid w:val="00203742"/>
    <w:rsid w:val="002A3A32"/>
    <w:rsid w:val="002B2C08"/>
    <w:rsid w:val="002F019C"/>
    <w:rsid w:val="00345316"/>
    <w:rsid w:val="003743A3"/>
    <w:rsid w:val="00375E9F"/>
    <w:rsid w:val="003B3BCD"/>
    <w:rsid w:val="003B5BC7"/>
    <w:rsid w:val="003B64FB"/>
    <w:rsid w:val="003F5D49"/>
    <w:rsid w:val="00404648"/>
    <w:rsid w:val="004B1B89"/>
    <w:rsid w:val="004D29AB"/>
    <w:rsid w:val="004D63F7"/>
    <w:rsid w:val="004F3E77"/>
    <w:rsid w:val="00511282"/>
    <w:rsid w:val="00616CF8"/>
    <w:rsid w:val="006754B3"/>
    <w:rsid w:val="006F40CC"/>
    <w:rsid w:val="007800F6"/>
    <w:rsid w:val="007D231A"/>
    <w:rsid w:val="00816F4E"/>
    <w:rsid w:val="0083580B"/>
    <w:rsid w:val="008909AC"/>
    <w:rsid w:val="008A14B8"/>
    <w:rsid w:val="00905D8A"/>
    <w:rsid w:val="00906D7E"/>
    <w:rsid w:val="00925F11"/>
    <w:rsid w:val="00975C91"/>
    <w:rsid w:val="009910E0"/>
    <w:rsid w:val="009D0102"/>
    <w:rsid w:val="00A00F9B"/>
    <w:rsid w:val="00A03F94"/>
    <w:rsid w:val="00A049D6"/>
    <w:rsid w:val="00A05293"/>
    <w:rsid w:val="00A06221"/>
    <w:rsid w:val="00A30A80"/>
    <w:rsid w:val="00A34925"/>
    <w:rsid w:val="00A642D7"/>
    <w:rsid w:val="00A711BC"/>
    <w:rsid w:val="00A95729"/>
    <w:rsid w:val="00B67B26"/>
    <w:rsid w:val="00BE7314"/>
    <w:rsid w:val="00BF4AC9"/>
    <w:rsid w:val="00D03EA0"/>
    <w:rsid w:val="00D13AC9"/>
    <w:rsid w:val="00D23E4D"/>
    <w:rsid w:val="00D31C36"/>
    <w:rsid w:val="00D352C0"/>
    <w:rsid w:val="00E02AFD"/>
    <w:rsid w:val="00E471F2"/>
    <w:rsid w:val="00EE0986"/>
    <w:rsid w:val="00EF0354"/>
    <w:rsid w:val="00EF601E"/>
    <w:rsid w:val="00F34FEF"/>
    <w:rsid w:val="00F503DF"/>
    <w:rsid w:val="00F83537"/>
    <w:rsid w:val="00F93033"/>
    <w:rsid w:val="00FC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B67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7B26"/>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B67B26"/>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B67B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B67B2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B26"/>
    <w:rPr>
      <w:rFonts w:eastAsia="Times New Roman"/>
      <w:b/>
      <w:bCs/>
      <w:kern w:val="0"/>
      <w:sz w:val="27"/>
      <w:szCs w:val="27"/>
      <w14:ligatures w14:val="none"/>
    </w:rPr>
  </w:style>
  <w:style w:type="character" w:styleId="Strong">
    <w:name w:val="Strong"/>
    <w:basedOn w:val="DefaultParagraphFont"/>
    <w:uiPriority w:val="22"/>
    <w:qFormat/>
    <w:rsid w:val="00B67B26"/>
    <w:rPr>
      <w:b/>
      <w:bCs/>
    </w:rPr>
  </w:style>
  <w:style w:type="paragraph" w:customStyle="1" w:styleId="ds-markdown-paragraph">
    <w:name w:val="ds-markdown-paragraph"/>
    <w:basedOn w:val="Normal"/>
    <w:rsid w:val="00B67B26"/>
    <w:pPr>
      <w:spacing w:before="100" w:beforeAutospacing="1" w:after="100" w:afterAutospacing="1" w:line="240" w:lineRule="auto"/>
      <w:jc w:val="left"/>
    </w:pPr>
    <w:rPr>
      <w:rFonts w:eastAsia="Times New Roman"/>
      <w:kern w:val="0"/>
      <w:sz w:val="24"/>
      <w:szCs w:val="24"/>
      <w14:ligatures w14:val="none"/>
    </w:rPr>
  </w:style>
  <w:style w:type="character" w:styleId="Emphasis">
    <w:name w:val="Emphasis"/>
    <w:basedOn w:val="DefaultParagraphFont"/>
    <w:uiPriority w:val="20"/>
    <w:qFormat/>
    <w:rsid w:val="00B67B26"/>
    <w:rPr>
      <w:i/>
      <w:iCs/>
    </w:rPr>
  </w:style>
  <w:style w:type="character" w:customStyle="1" w:styleId="Heading1Char">
    <w:name w:val="Heading 1 Char"/>
    <w:basedOn w:val="DefaultParagraphFont"/>
    <w:link w:val="Heading1"/>
    <w:uiPriority w:val="9"/>
    <w:rsid w:val="00B67B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67B26"/>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B67B26"/>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semiHidden/>
    <w:rsid w:val="00B67B2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30A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0A80"/>
  </w:style>
  <w:style w:type="paragraph" w:styleId="Footer">
    <w:name w:val="footer"/>
    <w:basedOn w:val="Normal"/>
    <w:link w:val="FooterChar"/>
    <w:uiPriority w:val="99"/>
    <w:unhideWhenUsed/>
    <w:rsid w:val="00A30A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0A80"/>
  </w:style>
  <w:style w:type="character" w:customStyle="1" w:styleId="ng-star-inserted">
    <w:name w:val="ng-star-inserted"/>
    <w:basedOn w:val="DefaultParagraphFont"/>
    <w:rsid w:val="0051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before="6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B67B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7B26"/>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link w:val="Heading3Char"/>
    <w:uiPriority w:val="9"/>
    <w:qFormat/>
    <w:rsid w:val="00B67B26"/>
    <w:pPr>
      <w:spacing w:before="100" w:beforeAutospacing="1" w:after="100" w:afterAutospacing="1" w:line="240" w:lineRule="auto"/>
      <w:jc w:val="left"/>
      <w:outlineLvl w:val="2"/>
    </w:pPr>
    <w:rPr>
      <w:rFonts w:eastAsia="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B67B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B67B2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7B26"/>
    <w:rPr>
      <w:rFonts w:eastAsia="Times New Roman"/>
      <w:b/>
      <w:bCs/>
      <w:kern w:val="0"/>
      <w:sz w:val="27"/>
      <w:szCs w:val="27"/>
      <w14:ligatures w14:val="none"/>
    </w:rPr>
  </w:style>
  <w:style w:type="character" w:styleId="Strong">
    <w:name w:val="Strong"/>
    <w:basedOn w:val="DefaultParagraphFont"/>
    <w:uiPriority w:val="22"/>
    <w:qFormat/>
    <w:rsid w:val="00B67B26"/>
    <w:rPr>
      <w:b/>
      <w:bCs/>
    </w:rPr>
  </w:style>
  <w:style w:type="paragraph" w:customStyle="1" w:styleId="ds-markdown-paragraph">
    <w:name w:val="ds-markdown-paragraph"/>
    <w:basedOn w:val="Normal"/>
    <w:rsid w:val="00B67B26"/>
    <w:pPr>
      <w:spacing w:before="100" w:beforeAutospacing="1" w:after="100" w:afterAutospacing="1" w:line="240" w:lineRule="auto"/>
      <w:jc w:val="left"/>
    </w:pPr>
    <w:rPr>
      <w:rFonts w:eastAsia="Times New Roman"/>
      <w:kern w:val="0"/>
      <w:sz w:val="24"/>
      <w:szCs w:val="24"/>
      <w14:ligatures w14:val="none"/>
    </w:rPr>
  </w:style>
  <w:style w:type="character" w:styleId="Emphasis">
    <w:name w:val="Emphasis"/>
    <w:basedOn w:val="DefaultParagraphFont"/>
    <w:uiPriority w:val="20"/>
    <w:qFormat/>
    <w:rsid w:val="00B67B26"/>
    <w:rPr>
      <w:i/>
      <w:iCs/>
    </w:rPr>
  </w:style>
  <w:style w:type="character" w:customStyle="1" w:styleId="Heading1Char">
    <w:name w:val="Heading 1 Char"/>
    <w:basedOn w:val="DefaultParagraphFont"/>
    <w:link w:val="Heading1"/>
    <w:uiPriority w:val="9"/>
    <w:rsid w:val="00B67B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67B26"/>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B67B26"/>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semiHidden/>
    <w:rsid w:val="00B67B2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30A8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0A80"/>
  </w:style>
  <w:style w:type="paragraph" w:styleId="Footer">
    <w:name w:val="footer"/>
    <w:basedOn w:val="Normal"/>
    <w:link w:val="FooterChar"/>
    <w:uiPriority w:val="99"/>
    <w:unhideWhenUsed/>
    <w:rsid w:val="00A30A8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0A80"/>
  </w:style>
  <w:style w:type="character" w:customStyle="1" w:styleId="ng-star-inserted">
    <w:name w:val="ng-star-inserted"/>
    <w:basedOn w:val="DefaultParagraphFont"/>
    <w:rsid w:val="0051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805">
      <w:bodyDiv w:val="1"/>
      <w:marLeft w:val="0"/>
      <w:marRight w:val="0"/>
      <w:marTop w:val="0"/>
      <w:marBottom w:val="0"/>
      <w:divBdr>
        <w:top w:val="none" w:sz="0" w:space="0" w:color="auto"/>
        <w:left w:val="none" w:sz="0" w:space="0" w:color="auto"/>
        <w:bottom w:val="none" w:sz="0" w:space="0" w:color="auto"/>
        <w:right w:val="none" w:sz="0" w:space="0" w:color="auto"/>
      </w:divBdr>
      <w:divsChild>
        <w:div w:id="479075088">
          <w:marLeft w:val="0"/>
          <w:marRight w:val="0"/>
          <w:marTop w:val="0"/>
          <w:marBottom w:val="0"/>
          <w:divBdr>
            <w:top w:val="none" w:sz="0" w:space="0" w:color="auto"/>
            <w:left w:val="none" w:sz="0" w:space="0" w:color="auto"/>
            <w:bottom w:val="none" w:sz="0" w:space="0" w:color="auto"/>
            <w:right w:val="none" w:sz="0" w:space="0" w:color="auto"/>
          </w:divBdr>
        </w:div>
        <w:div w:id="1304966547">
          <w:marLeft w:val="0"/>
          <w:marRight w:val="0"/>
          <w:marTop w:val="0"/>
          <w:marBottom w:val="0"/>
          <w:divBdr>
            <w:top w:val="none" w:sz="0" w:space="0" w:color="auto"/>
            <w:left w:val="none" w:sz="0" w:space="0" w:color="auto"/>
            <w:bottom w:val="none" w:sz="0" w:space="0" w:color="auto"/>
            <w:right w:val="none" w:sz="0" w:space="0" w:color="auto"/>
          </w:divBdr>
        </w:div>
        <w:div w:id="1735858043">
          <w:marLeft w:val="0"/>
          <w:marRight w:val="0"/>
          <w:marTop w:val="0"/>
          <w:marBottom w:val="0"/>
          <w:divBdr>
            <w:top w:val="none" w:sz="0" w:space="0" w:color="auto"/>
            <w:left w:val="none" w:sz="0" w:space="0" w:color="auto"/>
            <w:bottom w:val="none" w:sz="0" w:space="0" w:color="auto"/>
            <w:right w:val="none" w:sz="0" w:space="0" w:color="auto"/>
          </w:divBdr>
        </w:div>
        <w:div w:id="1324629079">
          <w:marLeft w:val="0"/>
          <w:marRight w:val="0"/>
          <w:marTop w:val="0"/>
          <w:marBottom w:val="0"/>
          <w:divBdr>
            <w:top w:val="none" w:sz="0" w:space="0" w:color="auto"/>
            <w:left w:val="none" w:sz="0" w:space="0" w:color="auto"/>
            <w:bottom w:val="none" w:sz="0" w:space="0" w:color="auto"/>
            <w:right w:val="none" w:sz="0" w:space="0" w:color="auto"/>
          </w:divBdr>
        </w:div>
        <w:div w:id="1889415882">
          <w:marLeft w:val="0"/>
          <w:marRight w:val="0"/>
          <w:marTop w:val="0"/>
          <w:marBottom w:val="0"/>
          <w:divBdr>
            <w:top w:val="none" w:sz="0" w:space="0" w:color="auto"/>
            <w:left w:val="none" w:sz="0" w:space="0" w:color="auto"/>
            <w:bottom w:val="none" w:sz="0" w:space="0" w:color="auto"/>
            <w:right w:val="none" w:sz="0" w:space="0" w:color="auto"/>
          </w:divBdr>
        </w:div>
        <w:div w:id="93331628">
          <w:marLeft w:val="0"/>
          <w:marRight w:val="0"/>
          <w:marTop w:val="0"/>
          <w:marBottom w:val="0"/>
          <w:divBdr>
            <w:top w:val="none" w:sz="0" w:space="0" w:color="auto"/>
            <w:left w:val="none" w:sz="0" w:space="0" w:color="auto"/>
            <w:bottom w:val="none" w:sz="0" w:space="0" w:color="auto"/>
            <w:right w:val="none" w:sz="0" w:space="0" w:color="auto"/>
          </w:divBdr>
        </w:div>
        <w:div w:id="1996490285">
          <w:marLeft w:val="0"/>
          <w:marRight w:val="0"/>
          <w:marTop w:val="0"/>
          <w:marBottom w:val="0"/>
          <w:divBdr>
            <w:top w:val="none" w:sz="0" w:space="0" w:color="auto"/>
            <w:left w:val="none" w:sz="0" w:space="0" w:color="auto"/>
            <w:bottom w:val="none" w:sz="0" w:space="0" w:color="auto"/>
            <w:right w:val="none" w:sz="0" w:space="0" w:color="auto"/>
          </w:divBdr>
        </w:div>
        <w:div w:id="1922173215">
          <w:marLeft w:val="0"/>
          <w:marRight w:val="0"/>
          <w:marTop w:val="0"/>
          <w:marBottom w:val="0"/>
          <w:divBdr>
            <w:top w:val="none" w:sz="0" w:space="0" w:color="auto"/>
            <w:left w:val="none" w:sz="0" w:space="0" w:color="auto"/>
            <w:bottom w:val="none" w:sz="0" w:space="0" w:color="auto"/>
            <w:right w:val="none" w:sz="0" w:space="0" w:color="auto"/>
          </w:divBdr>
        </w:div>
        <w:div w:id="1942957131">
          <w:marLeft w:val="0"/>
          <w:marRight w:val="0"/>
          <w:marTop w:val="0"/>
          <w:marBottom w:val="0"/>
          <w:divBdr>
            <w:top w:val="none" w:sz="0" w:space="0" w:color="auto"/>
            <w:left w:val="none" w:sz="0" w:space="0" w:color="auto"/>
            <w:bottom w:val="none" w:sz="0" w:space="0" w:color="auto"/>
            <w:right w:val="none" w:sz="0" w:space="0" w:color="auto"/>
          </w:divBdr>
        </w:div>
        <w:div w:id="1215772443">
          <w:marLeft w:val="0"/>
          <w:marRight w:val="0"/>
          <w:marTop w:val="0"/>
          <w:marBottom w:val="0"/>
          <w:divBdr>
            <w:top w:val="none" w:sz="0" w:space="0" w:color="auto"/>
            <w:left w:val="none" w:sz="0" w:space="0" w:color="auto"/>
            <w:bottom w:val="none" w:sz="0" w:space="0" w:color="auto"/>
            <w:right w:val="none" w:sz="0" w:space="0" w:color="auto"/>
          </w:divBdr>
        </w:div>
        <w:div w:id="417404619">
          <w:marLeft w:val="0"/>
          <w:marRight w:val="0"/>
          <w:marTop w:val="0"/>
          <w:marBottom w:val="0"/>
          <w:divBdr>
            <w:top w:val="none" w:sz="0" w:space="0" w:color="auto"/>
            <w:left w:val="none" w:sz="0" w:space="0" w:color="auto"/>
            <w:bottom w:val="none" w:sz="0" w:space="0" w:color="auto"/>
            <w:right w:val="none" w:sz="0" w:space="0" w:color="auto"/>
          </w:divBdr>
        </w:div>
        <w:div w:id="1832794769">
          <w:marLeft w:val="0"/>
          <w:marRight w:val="0"/>
          <w:marTop w:val="0"/>
          <w:marBottom w:val="0"/>
          <w:divBdr>
            <w:top w:val="none" w:sz="0" w:space="0" w:color="auto"/>
            <w:left w:val="none" w:sz="0" w:space="0" w:color="auto"/>
            <w:bottom w:val="none" w:sz="0" w:space="0" w:color="auto"/>
            <w:right w:val="none" w:sz="0" w:space="0" w:color="auto"/>
          </w:divBdr>
        </w:div>
        <w:div w:id="1524974546">
          <w:marLeft w:val="0"/>
          <w:marRight w:val="0"/>
          <w:marTop w:val="0"/>
          <w:marBottom w:val="0"/>
          <w:divBdr>
            <w:top w:val="none" w:sz="0" w:space="0" w:color="auto"/>
            <w:left w:val="none" w:sz="0" w:space="0" w:color="auto"/>
            <w:bottom w:val="none" w:sz="0" w:space="0" w:color="auto"/>
            <w:right w:val="none" w:sz="0" w:space="0" w:color="auto"/>
          </w:divBdr>
        </w:div>
        <w:div w:id="1987927880">
          <w:marLeft w:val="0"/>
          <w:marRight w:val="0"/>
          <w:marTop w:val="0"/>
          <w:marBottom w:val="0"/>
          <w:divBdr>
            <w:top w:val="none" w:sz="0" w:space="0" w:color="auto"/>
            <w:left w:val="none" w:sz="0" w:space="0" w:color="auto"/>
            <w:bottom w:val="none" w:sz="0" w:space="0" w:color="auto"/>
            <w:right w:val="none" w:sz="0" w:space="0" w:color="auto"/>
          </w:divBdr>
        </w:div>
        <w:div w:id="1806771604">
          <w:marLeft w:val="0"/>
          <w:marRight w:val="0"/>
          <w:marTop w:val="0"/>
          <w:marBottom w:val="0"/>
          <w:divBdr>
            <w:top w:val="none" w:sz="0" w:space="0" w:color="auto"/>
            <w:left w:val="none" w:sz="0" w:space="0" w:color="auto"/>
            <w:bottom w:val="none" w:sz="0" w:space="0" w:color="auto"/>
            <w:right w:val="none" w:sz="0" w:space="0" w:color="auto"/>
          </w:divBdr>
        </w:div>
        <w:div w:id="551845333">
          <w:marLeft w:val="0"/>
          <w:marRight w:val="0"/>
          <w:marTop w:val="0"/>
          <w:marBottom w:val="0"/>
          <w:divBdr>
            <w:top w:val="none" w:sz="0" w:space="0" w:color="auto"/>
            <w:left w:val="none" w:sz="0" w:space="0" w:color="auto"/>
            <w:bottom w:val="none" w:sz="0" w:space="0" w:color="auto"/>
            <w:right w:val="none" w:sz="0" w:space="0" w:color="auto"/>
          </w:divBdr>
        </w:div>
        <w:div w:id="115375147">
          <w:marLeft w:val="0"/>
          <w:marRight w:val="0"/>
          <w:marTop w:val="0"/>
          <w:marBottom w:val="0"/>
          <w:divBdr>
            <w:top w:val="none" w:sz="0" w:space="0" w:color="auto"/>
            <w:left w:val="none" w:sz="0" w:space="0" w:color="auto"/>
            <w:bottom w:val="none" w:sz="0" w:space="0" w:color="auto"/>
            <w:right w:val="none" w:sz="0" w:space="0" w:color="auto"/>
          </w:divBdr>
        </w:div>
        <w:div w:id="1006708074">
          <w:marLeft w:val="0"/>
          <w:marRight w:val="0"/>
          <w:marTop w:val="0"/>
          <w:marBottom w:val="0"/>
          <w:divBdr>
            <w:top w:val="none" w:sz="0" w:space="0" w:color="auto"/>
            <w:left w:val="none" w:sz="0" w:space="0" w:color="auto"/>
            <w:bottom w:val="none" w:sz="0" w:space="0" w:color="auto"/>
            <w:right w:val="none" w:sz="0" w:space="0" w:color="auto"/>
          </w:divBdr>
        </w:div>
        <w:div w:id="2035300310">
          <w:marLeft w:val="0"/>
          <w:marRight w:val="0"/>
          <w:marTop w:val="0"/>
          <w:marBottom w:val="0"/>
          <w:divBdr>
            <w:top w:val="none" w:sz="0" w:space="0" w:color="auto"/>
            <w:left w:val="none" w:sz="0" w:space="0" w:color="auto"/>
            <w:bottom w:val="none" w:sz="0" w:space="0" w:color="auto"/>
            <w:right w:val="none" w:sz="0" w:space="0" w:color="auto"/>
          </w:divBdr>
        </w:div>
        <w:div w:id="764568613">
          <w:marLeft w:val="0"/>
          <w:marRight w:val="0"/>
          <w:marTop w:val="0"/>
          <w:marBottom w:val="0"/>
          <w:divBdr>
            <w:top w:val="none" w:sz="0" w:space="0" w:color="auto"/>
            <w:left w:val="none" w:sz="0" w:space="0" w:color="auto"/>
            <w:bottom w:val="none" w:sz="0" w:space="0" w:color="auto"/>
            <w:right w:val="none" w:sz="0" w:space="0" w:color="auto"/>
          </w:divBdr>
        </w:div>
        <w:div w:id="2015448972">
          <w:marLeft w:val="0"/>
          <w:marRight w:val="0"/>
          <w:marTop w:val="0"/>
          <w:marBottom w:val="0"/>
          <w:divBdr>
            <w:top w:val="none" w:sz="0" w:space="0" w:color="auto"/>
            <w:left w:val="none" w:sz="0" w:space="0" w:color="auto"/>
            <w:bottom w:val="none" w:sz="0" w:space="0" w:color="auto"/>
            <w:right w:val="none" w:sz="0" w:space="0" w:color="auto"/>
          </w:divBdr>
        </w:div>
        <w:div w:id="1498374746">
          <w:marLeft w:val="0"/>
          <w:marRight w:val="0"/>
          <w:marTop w:val="0"/>
          <w:marBottom w:val="0"/>
          <w:divBdr>
            <w:top w:val="none" w:sz="0" w:space="0" w:color="auto"/>
            <w:left w:val="none" w:sz="0" w:space="0" w:color="auto"/>
            <w:bottom w:val="none" w:sz="0" w:space="0" w:color="auto"/>
            <w:right w:val="none" w:sz="0" w:space="0" w:color="auto"/>
          </w:divBdr>
        </w:div>
        <w:div w:id="1248153481">
          <w:marLeft w:val="0"/>
          <w:marRight w:val="0"/>
          <w:marTop w:val="0"/>
          <w:marBottom w:val="0"/>
          <w:divBdr>
            <w:top w:val="none" w:sz="0" w:space="0" w:color="auto"/>
            <w:left w:val="none" w:sz="0" w:space="0" w:color="auto"/>
            <w:bottom w:val="none" w:sz="0" w:space="0" w:color="auto"/>
            <w:right w:val="none" w:sz="0" w:space="0" w:color="auto"/>
          </w:divBdr>
        </w:div>
        <w:div w:id="1557008610">
          <w:marLeft w:val="0"/>
          <w:marRight w:val="0"/>
          <w:marTop w:val="0"/>
          <w:marBottom w:val="0"/>
          <w:divBdr>
            <w:top w:val="none" w:sz="0" w:space="0" w:color="auto"/>
            <w:left w:val="none" w:sz="0" w:space="0" w:color="auto"/>
            <w:bottom w:val="none" w:sz="0" w:space="0" w:color="auto"/>
            <w:right w:val="none" w:sz="0" w:space="0" w:color="auto"/>
          </w:divBdr>
        </w:div>
        <w:div w:id="1290823986">
          <w:marLeft w:val="0"/>
          <w:marRight w:val="0"/>
          <w:marTop w:val="0"/>
          <w:marBottom w:val="0"/>
          <w:divBdr>
            <w:top w:val="none" w:sz="0" w:space="0" w:color="auto"/>
            <w:left w:val="none" w:sz="0" w:space="0" w:color="auto"/>
            <w:bottom w:val="none" w:sz="0" w:space="0" w:color="auto"/>
            <w:right w:val="none" w:sz="0" w:space="0" w:color="auto"/>
          </w:divBdr>
        </w:div>
        <w:div w:id="1507667173">
          <w:marLeft w:val="0"/>
          <w:marRight w:val="0"/>
          <w:marTop w:val="0"/>
          <w:marBottom w:val="0"/>
          <w:divBdr>
            <w:top w:val="none" w:sz="0" w:space="0" w:color="auto"/>
            <w:left w:val="none" w:sz="0" w:space="0" w:color="auto"/>
            <w:bottom w:val="none" w:sz="0" w:space="0" w:color="auto"/>
            <w:right w:val="none" w:sz="0" w:space="0" w:color="auto"/>
          </w:divBdr>
        </w:div>
        <w:div w:id="1519199152">
          <w:marLeft w:val="0"/>
          <w:marRight w:val="0"/>
          <w:marTop w:val="0"/>
          <w:marBottom w:val="0"/>
          <w:divBdr>
            <w:top w:val="none" w:sz="0" w:space="0" w:color="auto"/>
            <w:left w:val="none" w:sz="0" w:space="0" w:color="auto"/>
            <w:bottom w:val="none" w:sz="0" w:space="0" w:color="auto"/>
            <w:right w:val="none" w:sz="0" w:space="0" w:color="auto"/>
          </w:divBdr>
        </w:div>
        <w:div w:id="564100511">
          <w:marLeft w:val="0"/>
          <w:marRight w:val="0"/>
          <w:marTop w:val="0"/>
          <w:marBottom w:val="0"/>
          <w:divBdr>
            <w:top w:val="none" w:sz="0" w:space="0" w:color="auto"/>
            <w:left w:val="none" w:sz="0" w:space="0" w:color="auto"/>
            <w:bottom w:val="none" w:sz="0" w:space="0" w:color="auto"/>
            <w:right w:val="none" w:sz="0" w:space="0" w:color="auto"/>
          </w:divBdr>
        </w:div>
        <w:div w:id="1622496589">
          <w:marLeft w:val="0"/>
          <w:marRight w:val="0"/>
          <w:marTop w:val="0"/>
          <w:marBottom w:val="0"/>
          <w:divBdr>
            <w:top w:val="none" w:sz="0" w:space="0" w:color="auto"/>
            <w:left w:val="none" w:sz="0" w:space="0" w:color="auto"/>
            <w:bottom w:val="none" w:sz="0" w:space="0" w:color="auto"/>
            <w:right w:val="none" w:sz="0" w:space="0" w:color="auto"/>
          </w:divBdr>
        </w:div>
        <w:div w:id="191187414">
          <w:marLeft w:val="0"/>
          <w:marRight w:val="0"/>
          <w:marTop w:val="0"/>
          <w:marBottom w:val="0"/>
          <w:divBdr>
            <w:top w:val="none" w:sz="0" w:space="0" w:color="auto"/>
            <w:left w:val="none" w:sz="0" w:space="0" w:color="auto"/>
            <w:bottom w:val="none" w:sz="0" w:space="0" w:color="auto"/>
            <w:right w:val="none" w:sz="0" w:space="0" w:color="auto"/>
          </w:divBdr>
        </w:div>
        <w:div w:id="935215432">
          <w:marLeft w:val="0"/>
          <w:marRight w:val="0"/>
          <w:marTop w:val="0"/>
          <w:marBottom w:val="0"/>
          <w:divBdr>
            <w:top w:val="none" w:sz="0" w:space="0" w:color="auto"/>
            <w:left w:val="none" w:sz="0" w:space="0" w:color="auto"/>
            <w:bottom w:val="none" w:sz="0" w:space="0" w:color="auto"/>
            <w:right w:val="none" w:sz="0" w:space="0" w:color="auto"/>
          </w:divBdr>
        </w:div>
        <w:div w:id="2048135959">
          <w:marLeft w:val="0"/>
          <w:marRight w:val="0"/>
          <w:marTop w:val="0"/>
          <w:marBottom w:val="0"/>
          <w:divBdr>
            <w:top w:val="none" w:sz="0" w:space="0" w:color="auto"/>
            <w:left w:val="none" w:sz="0" w:space="0" w:color="auto"/>
            <w:bottom w:val="none" w:sz="0" w:space="0" w:color="auto"/>
            <w:right w:val="none" w:sz="0" w:space="0" w:color="auto"/>
          </w:divBdr>
        </w:div>
        <w:div w:id="1656684962">
          <w:marLeft w:val="0"/>
          <w:marRight w:val="0"/>
          <w:marTop w:val="0"/>
          <w:marBottom w:val="0"/>
          <w:divBdr>
            <w:top w:val="none" w:sz="0" w:space="0" w:color="auto"/>
            <w:left w:val="none" w:sz="0" w:space="0" w:color="auto"/>
            <w:bottom w:val="none" w:sz="0" w:space="0" w:color="auto"/>
            <w:right w:val="none" w:sz="0" w:space="0" w:color="auto"/>
          </w:divBdr>
        </w:div>
        <w:div w:id="607590916">
          <w:marLeft w:val="0"/>
          <w:marRight w:val="0"/>
          <w:marTop w:val="0"/>
          <w:marBottom w:val="0"/>
          <w:divBdr>
            <w:top w:val="none" w:sz="0" w:space="0" w:color="auto"/>
            <w:left w:val="none" w:sz="0" w:space="0" w:color="auto"/>
            <w:bottom w:val="none" w:sz="0" w:space="0" w:color="auto"/>
            <w:right w:val="none" w:sz="0" w:space="0" w:color="auto"/>
          </w:divBdr>
        </w:div>
        <w:div w:id="542333722">
          <w:marLeft w:val="0"/>
          <w:marRight w:val="0"/>
          <w:marTop w:val="0"/>
          <w:marBottom w:val="0"/>
          <w:divBdr>
            <w:top w:val="none" w:sz="0" w:space="0" w:color="auto"/>
            <w:left w:val="none" w:sz="0" w:space="0" w:color="auto"/>
            <w:bottom w:val="none" w:sz="0" w:space="0" w:color="auto"/>
            <w:right w:val="none" w:sz="0" w:space="0" w:color="auto"/>
          </w:divBdr>
        </w:div>
        <w:div w:id="449784494">
          <w:marLeft w:val="0"/>
          <w:marRight w:val="0"/>
          <w:marTop w:val="0"/>
          <w:marBottom w:val="0"/>
          <w:divBdr>
            <w:top w:val="none" w:sz="0" w:space="0" w:color="auto"/>
            <w:left w:val="none" w:sz="0" w:space="0" w:color="auto"/>
            <w:bottom w:val="none" w:sz="0" w:space="0" w:color="auto"/>
            <w:right w:val="none" w:sz="0" w:space="0" w:color="auto"/>
          </w:divBdr>
        </w:div>
        <w:div w:id="1622107911">
          <w:marLeft w:val="0"/>
          <w:marRight w:val="0"/>
          <w:marTop w:val="0"/>
          <w:marBottom w:val="0"/>
          <w:divBdr>
            <w:top w:val="none" w:sz="0" w:space="0" w:color="auto"/>
            <w:left w:val="none" w:sz="0" w:space="0" w:color="auto"/>
            <w:bottom w:val="none" w:sz="0" w:space="0" w:color="auto"/>
            <w:right w:val="none" w:sz="0" w:space="0" w:color="auto"/>
          </w:divBdr>
        </w:div>
      </w:divsChild>
    </w:div>
    <w:div w:id="651298427">
      <w:bodyDiv w:val="1"/>
      <w:marLeft w:val="0"/>
      <w:marRight w:val="0"/>
      <w:marTop w:val="0"/>
      <w:marBottom w:val="0"/>
      <w:divBdr>
        <w:top w:val="none" w:sz="0" w:space="0" w:color="auto"/>
        <w:left w:val="none" w:sz="0" w:space="0" w:color="auto"/>
        <w:bottom w:val="none" w:sz="0" w:space="0" w:color="auto"/>
        <w:right w:val="none" w:sz="0" w:space="0" w:color="auto"/>
      </w:divBdr>
    </w:div>
    <w:div w:id="846554371">
      <w:bodyDiv w:val="1"/>
      <w:marLeft w:val="0"/>
      <w:marRight w:val="0"/>
      <w:marTop w:val="0"/>
      <w:marBottom w:val="0"/>
      <w:divBdr>
        <w:top w:val="none" w:sz="0" w:space="0" w:color="auto"/>
        <w:left w:val="none" w:sz="0" w:space="0" w:color="auto"/>
        <w:bottom w:val="none" w:sz="0" w:space="0" w:color="auto"/>
        <w:right w:val="none" w:sz="0" w:space="0" w:color="auto"/>
      </w:divBdr>
    </w:div>
    <w:div w:id="1419061238">
      <w:bodyDiv w:val="1"/>
      <w:marLeft w:val="0"/>
      <w:marRight w:val="0"/>
      <w:marTop w:val="0"/>
      <w:marBottom w:val="0"/>
      <w:divBdr>
        <w:top w:val="none" w:sz="0" w:space="0" w:color="auto"/>
        <w:left w:val="none" w:sz="0" w:space="0" w:color="auto"/>
        <w:bottom w:val="none" w:sz="0" w:space="0" w:color="auto"/>
        <w:right w:val="none" w:sz="0" w:space="0" w:color="auto"/>
      </w:divBdr>
      <w:divsChild>
        <w:div w:id="154760950">
          <w:marLeft w:val="0"/>
          <w:marRight w:val="0"/>
          <w:marTop w:val="0"/>
          <w:marBottom w:val="0"/>
          <w:divBdr>
            <w:top w:val="none" w:sz="0" w:space="0" w:color="auto"/>
            <w:left w:val="none" w:sz="0" w:space="0" w:color="auto"/>
            <w:bottom w:val="none" w:sz="0" w:space="0" w:color="auto"/>
            <w:right w:val="none" w:sz="0" w:space="0" w:color="auto"/>
          </w:divBdr>
        </w:div>
        <w:div w:id="1740320873">
          <w:marLeft w:val="0"/>
          <w:marRight w:val="0"/>
          <w:marTop w:val="0"/>
          <w:marBottom w:val="0"/>
          <w:divBdr>
            <w:top w:val="none" w:sz="0" w:space="0" w:color="auto"/>
            <w:left w:val="none" w:sz="0" w:space="0" w:color="auto"/>
            <w:bottom w:val="none" w:sz="0" w:space="0" w:color="auto"/>
            <w:right w:val="none" w:sz="0" w:space="0" w:color="auto"/>
          </w:divBdr>
        </w:div>
        <w:div w:id="945429216">
          <w:marLeft w:val="0"/>
          <w:marRight w:val="0"/>
          <w:marTop w:val="0"/>
          <w:marBottom w:val="0"/>
          <w:divBdr>
            <w:top w:val="none" w:sz="0" w:space="0" w:color="auto"/>
            <w:left w:val="none" w:sz="0" w:space="0" w:color="auto"/>
            <w:bottom w:val="none" w:sz="0" w:space="0" w:color="auto"/>
            <w:right w:val="none" w:sz="0" w:space="0" w:color="auto"/>
          </w:divBdr>
        </w:div>
        <w:div w:id="400833394">
          <w:marLeft w:val="0"/>
          <w:marRight w:val="0"/>
          <w:marTop w:val="0"/>
          <w:marBottom w:val="0"/>
          <w:divBdr>
            <w:top w:val="none" w:sz="0" w:space="0" w:color="auto"/>
            <w:left w:val="none" w:sz="0" w:space="0" w:color="auto"/>
            <w:bottom w:val="none" w:sz="0" w:space="0" w:color="auto"/>
            <w:right w:val="none" w:sz="0" w:space="0" w:color="auto"/>
          </w:divBdr>
        </w:div>
        <w:div w:id="613294683">
          <w:marLeft w:val="0"/>
          <w:marRight w:val="0"/>
          <w:marTop w:val="0"/>
          <w:marBottom w:val="0"/>
          <w:divBdr>
            <w:top w:val="none" w:sz="0" w:space="0" w:color="auto"/>
            <w:left w:val="none" w:sz="0" w:space="0" w:color="auto"/>
            <w:bottom w:val="none" w:sz="0" w:space="0" w:color="auto"/>
            <w:right w:val="none" w:sz="0" w:space="0" w:color="auto"/>
          </w:divBdr>
        </w:div>
        <w:div w:id="114259606">
          <w:marLeft w:val="0"/>
          <w:marRight w:val="0"/>
          <w:marTop w:val="0"/>
          <w:marBottom w:val="0"/>
          <w:divBdr>
            <w:top w:val="none" w:sz="0" w:space="0" w:color="auto"/>
            <w:left w:val="none" w:sz="0" w:space="0" w:color="auto"/>
            <w:bottom w:val="none" w:sz="0" w:space="0" w:color="auto"/>
            <w:right w:val="none" w:sz="0" w:space="0" w:color="auto"/>
          </w:divBdr>
        </w:div>
        <w:div w:id="342123840">
          <w:marLeft w:val="0"/>
          <w:marRight w:val="0"/>
          <w:marTop w:val="0"/>
          <w:marBottom w:val="0"/>
          <w:divBdr>
            <w:top w:val="none" w:sz="0" w:space="0" w:color="auto"/>
            <w:left w:val="none" w:sz="0" w:space="0" w:color="auto"/>
            <w:bottom w:val="none" w:sz="0" w:space="0" w:color="auto"/>
            <w:right w:val="none" w:sz="0" w:space="0" w:color="auto"/>
          </w:divBdr>
        </w:div>
        <w:div w:id="2083674884">
          <w:marLeft w:val="0"/>
          <w:marRight w:val="0"/>
          <w:marTop w:val="0"/>
          <w:marBottom w:val="0"/>
          <w:divBdr>
            <w:top w:val="none" w:sz="0" w:space="0" w:color="auto"/>
            <w:left w:val="none" w:sz="0" w:space="0" w:color="auto"/>
            <w:bottom w:val="none" w:sz="0" w:space="0" w:color="auto"/>
            <w:right w:val="none" w:sz="0" w:space="0" w:color="auto"/>
          </w:divBdr>
        </w:div>
        <w:div w:id="1485925305">
          <w:marLeft w:val="0"/>
          <w:marRight w:val="0"/>
          <w:marTop w:val="0"/>
          <w:marBottom w:val="0"/>
          <w:divBdr>
            <w:top w:val="none" w:sz="0" w:space="0" w:color="auto"/>
            <w:left w:val="none" w:sz="0" w:space="0" w:color="auto"/>
            <w:bottom w:val="none" w:sz="0" w:space="0" w:color="auto"/>
            <w:right w:val="none" w:sz="0" w:space="0" w:color="auto"/>
          </w:divBdr>
        </w:div>
        <w:div w:id="1147285630">
          <w:marLeft w:val="0"/>
          <w:marRight w:val="0"/>
          <w:marTop w:val="0"/>
          <w:marBottom w:val="0"/>
          <w:divBdr>
            <w:top w:val="none" w:sz="0" w:space="0" w:color="auto"/>
            <w:left w:val="none" w:sz="0" w:space="0" w:color="auto"/>
            <w:bottom w:val="none" w:sz="0" w:space="0" w:color="auto"/>
            <w:right w:val="none" w:sz="0" w:space="0" w:color="auto"/>
          </w:divBdr>
        </w:div>
        <w:div w:id="1894808062">
          <w:marLeft w:val="0"/>
          <w:marRight w:val="0"/>
          <w:marTop w:val="0"/>
          <w:marBottom w:val="0"/>
          <w:divBdr>
            <w:top w:val="none" w:sz="0" w:space="0" w:color="auto"/>
            <w:left w:val="none" w:sz="0" w:space="0" w:color="auto"/>
            <w:bottom w:val="none" w:sz="0" w:space="0" w:color="auto"/>
            <w:right w:val="none" w:sz="0" w:space="0" w:color="auto"/>
          </w:divBdr>
        </w:div>
        <w:div w:id="707295711">
          <w:marLeft w:val="0"/>
          <w:marRight w:val="0"/>
          <w:marTop w:val="0"/>
          <w:marBottom w:val="0"/>
          <w:divBdr>
            <w:top w:val="none" w:sz="0" w:space="0" w:color="auto"/>
            <w:left w:val="none" w:sz="0" w:space="0" w:color="auto"/>
            <w:bottom w:val="none" w:sz="0" w:space="0" w:color="auto"/>
            <w:right w:val="none" w:sz="0" w:space="0" w:color="auto"/>
          </w:divBdr>
        </w:div>
        <w:div w:id="26686417">
          <w:marLeft w:val="0"/>
          <w:marRight w:val="0"/>
          <w:marTop w:val="0"/>
          <w:marBottom w:val="0"/>
          <w:divBdr>
            <w:top w:val="none" w:sz="0" w:space="0" w:color="auto"/>
            <w:left w:val="none" w:sz="0" w:space="0" w:color="auto"/>
            <w:bottom w:val="none" w:sz="0" w:space="0" w:color="auto"/>
            <w:right w:val="none" w:sz="0" w:space="0" w:color="auto"/>
          </w:divBdr>
        </w:div>
        <w:div w:id="1713383584">
          <w:marLeft w:val="0"/>
          <w:marRight w:val="0"/>
          <w:marTop w:val="0"/>
          <w:marBottom w:val="0"/>
          <w:divBdr>
            <w:top w:val="none" w:sz="0" w:space="0" w:color="auto"/>
            <w:left w:val="none" w:sz="0" w:space="0" w:color="auto"/>
            <w:bottom w:val="none" w:sz="0" w:space="0" w:color="auto"/>
            <w:right w:val="none" w:sz="0" w:space="0" w:color="auto"/>
          </w:divBdr>
        </w:div>
        <w:div w:id="376854986">
          <w:marLeft w:val="0"/>
          <w:marRight w:val="0"/>
          <w:marTop w:val="0"/>
          <w:marBottom w:val="0"/>
          <w:divBdr>
            <w:top w:val="none" w:sz="0" w:space="0" w:color="auto"/>
            <w:left w:val="none" w:sz="0" w:space="0" w:color="auto"/>
            <w:bottom w:val="none" w:sz="0" w:space="0" w:color="auto"/>
            <w:right w:val="none" w:sz="0" w:space="0" w:color="auto"/>
          </w:divBdr>
        </w:div>
        <w:div w:id="1005673722">
          <w:marLeft w:val="0"/>
          <w:marRight w:val="0"/>
          <w:marTop w:val="0"/>
          <w:marBottom w:val="0"/>
          <w:divBdr>
            <w:top w:val="none" w:sz="0" w:space="0" w:color="auto"/>
            <w:left w:val="none" w:sz="0" w:space="0" w:color="auto"/>
            <w:bottom w:val="none" w:sz="0" w:space="0" w:color="auto"/>
            <w:right w:val="none" w:sz="0" w:space="0" w:color="auto"/>
          </w:divBdr>
        </w:div>
        <w:div w:id="2001226925">
          <w:marLeft w:val="0"/>
          <w:marRight w:val="0"/>
          <w:marTop w:val="0"/>
          <w:marBottom w:val="0"/>
          <w:divBdr>
            <w:top w:val="none" w:sz="0" w:space="0" w:color="auto"/>
            <w:left w:val="none" w:sz="0" w:space="0" w:color="auto"/>
            <w:bottom w:val="none" w:sz="0" w:space="0" w:color="auto"/>
            <w:right w:val="none" w:sz="0" w:space="0" w:color="auto"/>
          </w:divBdr>
        </w:div>
        <w:div w:id="757554713">
          <w:marLeft w:val="0"/>
          <w:marRight w:val="0"/>
          <w:marTop w:val="0"/>
          <w:marBottom w:val="0"/>
          <w:divBdr>
            <w:top w:val="none" w:sz="0" w:space="0" w:color="auto"/>
            <w:left w:val="none" w:sz="0" w:space="0" w:color="auto"/>
            <w:bottom w:val="none" w:sz="0" w:space="0" w:color="auto"/>
            <w:right w:val="none" w:sz="0" w:space="0" w:color="auto"/>
          </w:divBdr>
        </w:div>
        <w:div w:id="276068420">
          <w:marLeft w:val="0"/>
          <w:marRight w:val="0"/>
          <w:marTop w:val="0"/>
          <w:marBottom w:val="0"/>
          <w:divBdr>
            <w:top w:val="none" w:sz="0" w:space="0" w:color="auto"/>
            <w:left w:val="none" w:sz="0" w:space="0" w:color="auto"/>
            <w:bottom w:val="none" w:sz="0" w:space="0" w:color="auto"/>
            <w:right w:val="none" w:sz="0" w:space="0" w:color="auto"/>
          </w:divBdr>
        </w:div>
        <w:div w:id="2134595262">
          <w:marLeft w:val="0"/>
          <w:marRight w:val="0"/>
          <w:marTop w:val="0"/>
          <w:marBottom w:val="0"/>
          <w:divBdr>
            <w:top w:val="none" w:sz="0" w:space="0" w:color="auto"/>
            <w:left w:val="none" w:sz="0" w:space="0" w:color="auto"/>
            <w:bottom w:val="none" w:sz="0" w:space="0" w:color="auto"/>
            <w:right w:val="none" w:sz="0" w:space="0" w:color="auto"/>
          </w:divBdr>
        </w:div>
        <w:div w:id="1393701274">
          <w:marLeft w:val="0"/>
          <w:marRight w:val="0"/>
          <w:marTop w:val="0"/>
          <w:marBottom w:val="0"/>
          <w:divBdr>
            <w:top w:val="none" w:sz="0" w:space="0" w:color="auto"/>
            <w:left w:val="none" w:sz="0" w:space="0" w:color="auto"/>
            <w:bottom w:val="none" w:sz="0" w:space="0" w:color="auto"/>
            <w:right w:val="none" w:sz="0" w:space="0" w:color="auto"/>
          </w:divBdr>
        </w:div>
        <w:div w:id="1912348685">
          <w:marLeft w:val="0"/>
          <w:marRight w:val="0"/>
          <w:marTop w:val="0"/>
          <w:marBottom w:val="0"/>
          <w:divBdr>
            <w:top w:val="none" w:sz="0" w:space="0" w:color="auto"/>
            <w:left w:val="none" w:sz="0" w:space="0" w:color="auto"/>
            <w:bottom w:val="none" w:sz="0" w:space="0" w:color="auto"/>
            <w:right w:val="none" w:sz="0" w:space="0" w:color="auto"/>
          </w:divBdr>
        </w:div>
        <w:div w:id="593515328">
          <w:marLeft w:val="0"/>
          <w:marRight w:val="0"/>
          <w:marTop w:val="0"/>
          <w:marBottom w:val="0"/>
          <w:divBdr>
            <w:top w:val="none" w:sz="0" w:space="0" w:color="auto"/>
            <w:left w:val="none" w:sz="0" w:space="0" w:color="auto"/>
            <w:bottom w:val="none" w:sz="0" w:space="0" w:color="auto"/>
            <w:right w:val="none" w:sz="0" w:space="0" w:color="auto"/>
          </w:divBdr>
        </w:div>
        <w:div w:id="1722169537">
          <w:marLeft w:val="0"/>
          <w:marRight w:val="0"/>
          <w:marTop w:val="0"/>
          <w:marBottom w:val="0"/>
          <w:divBdr>
            <w:top w:val="none" w:sz="0" w:space="0" w:color="auto"/>
            <w:left w:val="none" w:sz="0" w:space="0" w:color="auto"/>
            <w:bottom w:val="none" w:sz="0" w:space="0" w:color="auto"/>
            <w:right w:val="none" w:sz="0" w:space="0" w:color="auto"/>
          </w:divBdr>
        </w:div>
        <w:div w:id="1599366308">
          <w:marLeft w:val="0"/>
          <w:marRight w:val="0"/>
          <w:marTop w:val="0"/>
          <w:marBottom w:val="0"/>
          <w:divBdr>
            <w:top w:val="none" w:sz="0" w:space="0" w:color="auto"/>
            <w:left w:val="none" w:sz="0" w:space="0" w:color="auto"/>
            <w:bottom w:val="none" w:sz="0" w:space="0" w:color="auto"/>
            <w:right w:val="none" w:sz="0" w:space="0" w:color="auto"/>
          </w:divBdr>
        </w:div>
        <w:div w:id="17199325">
          <w:marLeft w:val="0"/>
          <w:marRight w:val="0"/>
          <w:marTop w:val="0"/>
          <w:marBottom w:val="0"/>
          <w:divBdr>
            <w:top w:val="none" w:sz="0" w:space="0" w:color="auto"/>
            <w:left w:val="none" w:sz="0" w:space="0" w:color="auto"/>
            <w:bottom w:val="none" w:sz="0" w:space="0" w:color="auto"/>
            <w:right w:val="none" w:sz="0" w:space="0" w:color="auto"/>
          </w:divBdr>
        </w:div>
        <w:div w:id="1708408090">
          <w:marLeft w:val="0"/>
          <w:marRight w:val="0"/>
          <w:marTop w:val="0"/>
          <w:marBottom w:val="0"/>
          <w:divBdr>
            <w:top w:val="none" w:sz="0" w:space="0" w:color="auto"/>
            <w:left w:val="none" w:sz="0" w:space="0" w:color="auto"/>
            <w:bottom w:val="none" w:sz="0" w:space="0" w:color="auto"/>
            <w:right w:val="none" w:sz="0" w:space="0" w:color="auto"/>
          </w:divBdr>
        </w:div>
        <w:div w:id="773941696">
          <w:marLeft w:val="0"/>
          <w:marRight w:val="0"/>
          <w:marTop w:val="0"/>
          <w:marBottom w:val="0"/>
          <w:divBdr>
            <w:top w:val="none" w:sz="0" w:space="0" w:color="auto"/>
            <w:left w:val="none" w:sz="0" w:space="0" w:color="auto"/>
            <w:bottom w:val="none" w:sz="0" w:space="0" w:color="auto"/>
            <w:right w:val="none" w:sz="0" w:space="0" w:color="auto"/>
          </w:divBdr>
        </w:div>
        <w:div w:id="236205359">
          <w:marLeft w:val="0"/>
          <w:marRight w:val="0"/>
          <w:marTop w:val="0"/>
          <w:marBottom w:val="0"/>
          <w:divBdr>
            <w:top w:val="none" w:sz="0" w:space="0" w:color="auto"/>
            <w:left w:val="none" w:sz="0" w:space="0" w:color="auto"/>
            <w:bottom w:val="none" w:sz="0" w:space="0" w:color="auto"/>
            <w:right w:val="none" w:sz="0" w:space="0" w:color="auto"/>
          </w:divBdr>
        </w:div>
        <w:div w:id="1816869938">
          <w:marLeft w:val="0"/>
          <w:marRight w:val="0"/>
          <w:marTop w:val="0"/>
          <w:marBottom w:val="0"/>
          <w:divBdr>
            <w:top w:val="none" w:sz="0" w:space="0" w:color="auto"/>
            <w:left w:val="none" w:sz="0" w:space="0" w:color="auto"/>
            <w:bottom w:val="none" w:sz="0" w:space="0" w:color="auto"/>
            <w:right w:val="none" w:sz="0" w:space="0" w:color="auto"/>
          </w:divBdr>
        </w:div>
        <w:div w:id="1827428668">
          <w:marLeft w:val="0"/>
          <w:marRight w:val="0"/>
          <w:marTop w:val="0"/>
          <w:marBottom w:val="0"/>
          <w:divBdr>
            <w:top w:val="none" w:sz="0" w:space="0" w:color="auto"/>
            <w:left w:val="none" w:sz="0" w:space="0" w:color="auto"/>
            <w:bottom w:val="none" w:sz="0" w:space="0" w:color="auto"/>
            <w:right w:val="none" w:sz="0" w:space="0" w:color="auto"/>
          </w:divBdr>
        </w:div>
        <w:div w:id="1897083906">
          <w:marLeft w:val="0"/>
          <w:marRight w:val="0"/>
          <w:marTop w:val="0"/>
          <w:marBottom w:val="0"/>
          <w:divBdr>
            <w:top w:val="none" w:sz="0" w:space="0" w:color="auto"/>
            <w:left w:val="none" w:sz="0" w:space="0" w:color="auto"/>
            <w:bottom w:val="none" w:sz="0" w:space="0" w:color="auto"/>
            <w:right w:val="none" w:sz="0" w:space="0" w:color="auto"/>
          </w:divBdr>
        </w:div>
        <w:div w:id="1042054453">
          <w:marLeft w:val="0"/>
          <w:marRight w:val="0"/>
          <w:marTop w:val="0"/>
          <w:marBottom w:val="0"/>
          <w:divBdr>
            <w:top w:val="none" w:sz="0" w:space="0" w:color="auto"/>
            <w:left w:val="none" w:sz="0" w:space="0" w:color="auto"/>
            <w:bottom w:val="none" w:sz="0" w:space="0" w:color="auto"/>
            <w:right w:val="none" w:sz="0" w:space="0" w:color="auto"/>
          </w:divBdr>
        </w:div>
        <w:div w:id="130446555">
          <w:marLeft w:val="0"/>
          <w:marRight w:val="0"/>
          <w:marTop w:val="0"/>
          <w:marBottom w:val="0"/>
          <w:divBdr>
            <w:top w:val="none" w:sz="0" w:space="0" w:color="auto"/>
            <w:left w:val="none" w:sz="0" w:space="0" w:color="auto"/>
            <w:bottom w:val="none" w:sz="0" w:space="0" w:color="auto"/>
            <w:right w:val="none" w:sz="0" w:space="0" w:color="auto"/>
          </w:divBdr>
        </w:div>
        <w:div w:id="785857448">
          <w:marLeft w:val="0"/>
          <w:marRight w:val="0"/>
          <w:marTop w:val="0"/>
          <w:marBottom w:val="0"/>
          <w:divBdr>
            <w:top w:val="none" w:sz="0" w:space="0" w:color="auto"/>
            <w:left w:val="none" w:sz="0" w:space="0" w:color="auto"/>
            <w:bottom w:val="none" w:sz="0" w:space="0" w:color="auto"/>
            <w:right w:val="none" w:sz="0" w:space="0" w:color="auto"/>
          </w:divBdr>
        </w:div>
        <w:div w:id="1077287516">
          <w:marLeft w:val="0"/>
          <w:marRight w:val="0"/>
          <w:marTop w:val="0"/>
          <w:marBottom w:val="0"/>
          <w:divBdr>
            <w:top w:val="none" w:sz="0" w:space="0" w:color="auto"/>
            <w:left w:val="none" w:sz="0" w:space="0" w:color="auto"/>
            <w:bottom w:val="none" w:sz="0" w:space="0" w:color="auto"/>
            <w:right w:val="none" w:sz="0" w:space="0" w:color="auto"/>
          </w:divBdr>
        </w:div>
        <w:div w:id="1000934568">
          <w:marLeft w:val="0"/>
          <w:marRight w:val="0"/>
          <w:marTop w:val="0"/>
          <w:marBottom w:val="0"/>
          <w:divBdr>
            <w:top w:val="none" w:sz="0" w:space="0" w:color="auto"/>
            <w:left w:val="none" w:sz="0" w:space="0" w:color="auto"/>
            <w:bottom w:val="none" w:sz="0" w:space="0" w:color="auto"/>
            <w:right w:val="none" w:sz="0" w:space="0" w:color="auto"/>
          </w:divBdr>
        </w:div>
        <w:div w:id="345138128">
          <w:marLeft w:val="0"/>
          <w:marRight w:val="0"/>
          <w:marTop w:val="0"/>
          <w:marBottom w:val="0"/>
          <w:divBdr>
            <w:top w:val="none" w:sz="0" w:space="0" w:color="auto"/>
            <w:left w:val="none" w:sz="0" w:space="0" w:color="auto"/>
            <w:bottom w:val="none" w:sz="0" w:space="0" w:color="auto"/>
            <w:right w:val="none" w:sz="0" w:space="0" w:color="auto"/>
          </w:divBdr>
        </w:div>
        <w:div w:id="1392773246">
          <w:marLeft w:val="0"/>
          <w:marRight w:val="0"/>
          <w:marTop w:val="0"/>
          <w:marBottom w:val="0"/>
          <w:divBdr>
            <w:top w:val="none" w:sz="0" w:space="0" w:color="auto"/>
            <w:left w:val="none" w:sz="0" w:space="0" w:color="auto"/>
            <w:bottom w:val="none" w:sz="0" w:space="0" w:color="auto"/>
            <w:right w:val="none" w:sz="0" w:space="0" w:color="auto"/>
          </w:divBdr>
        </w:div>
        <w:div w:id="1199512085">
          <w:marLeft w:val="0"/>
          <w:marRight w:val="0"/>
          <w:marTop w:val="0"/>
          <w:marBottom w:val="0"/>
          <w:divBdr>
            <w:top w:val="none" w:sz="0" w:space="0" w:color="auto"/>
            <w:left w:val="none" w:sz="0" w:space="0" w:color="auto"/>
            <w:bottom w:val="none" w:sz="0" w:space="0" w:color="auto"/>
            <w:right w:val="none" w:sz="0" w:space="0" w:color="auto"/>
          </w:divBdr>
        </w:div>
        <w:div w:id="551576968">
          <w:marLeft w:val="0"/>
          <w:marRight w:val="0"/>
          <w:marTop w:val="0"/>
          <w:marBottom w:val="0"/>
          <w:divBdr>
            <w:top w:val="none" w:sz="0" w:space="0" w:color="auto"/>
            <w:left w:val="none" w:sz="0" w:space="0" w:color="auto"/>
            <w:bottom w:val="none" w:sz="0" w:space="0" w:color="auto"/>
            <w:right w:val="none" w:sz="0" w:space="0" w:color="auto"/>
          </w:divBdr>
        </w:div>
        <w:div w:id="1048991545">
          <w:marLeft w:val="0"/>
          <w:marRight w:val="0"/>
          <w:marTop w:val="0"/>
          <w:marBottom w:val="0"/>
          <w:divBdr>
            <w:top w:val="none" w:sz="0" w:space="0" w:color="auto"/>
            <w:left w:val="none" w:sz="0" w:space="0" w:color="auto"/>
            <w:bottom w:val="none" w:sz="0" w:space="0" w:color="auto"/>
            <w:right w:val="none" w:sz="0" w:space="0" w:color="auto"/>
          </w:divBdr>
        </w:div>
        <w:div w:id="994722923">
          <w:marLeft w:val="0"/>
          <w:marRight w:val="0"/>
          <w:marTop w:val="0"/>
          <w:marBottom w:val="0"/>
          <w:divBdr>
            <w:top w:val="none" w:sz="0" w:space="0" w:color="auto"/>
            <w:left w:val="none" w:sz="0" w:space="0" w:color="auto"/>
            <w:bottom w:val="none" w:sz="0" w:space="0" w:color="auto"/>
            <w:right w:val="none" w:sz="0" w:space="0" w:color="auto"/>
          </w:divBdr>
        </w:div>
        <w:div w:id="1336541950">
          <w:marLeft w:val="0"/>
          <w:marRight w:val="0"/>
          <w:marTop w:val="0"/>
          <w:marBottom w:val="0"/>
          <w:divBdr>
            <w:top w:val="none" w:sz="0" w:space="0" w:color="auto"/>
            <w:left w:val="none" w:sz="0" w:space="0" w:color="auto"/>
            <w:bottom w:val="none" w:sz="0" w:space="0" w:color="auto"/>
            <w:right w:val="none" w:sz="0" w:space="0" w:color="auto"/>
          </w:divBdr>
        </w:div>
        <w:div w:id="1589969944">
          <w:marLeft w:val="0"/>
          <w:marRight w:val="0"/>
          <w:marTop w:val="0"/>
          <w:marBottom w:val="0"/>
          <w:divBdr>
            <w:top w:val="none" w:sz="0" w:space="0" w:color="auto"/>
            <w:left w:val="none" w:sz="0" w:space="0" w:color="auto"/>
            <w:bottom w:val="none" w:sz="0" w:space="0" w:color="auto"/>
            <w:right w:val="none" w:sz="0" w:space="0" w:color="auto"/>
          </w:divBdr>
        </w:div>
        <w:div w:id="629944489">
          <w:marLeft w:val="0"/>
          <w:marRight w:val="0"/>
          <w:marTop w:val="0"/>
          <w:marBottom w:val="0"/>
          <w:divBdr>
            <w:top w:val="none" w:sz="0" w:space="0" w:color="auto"/>
            <w:left w:val="none" w:sz="0" w:space="0" w:color="auto"/>
            <w:bottom w:val="none" w:sz="0" w:space="0" w:color="auto"/>
            <w:right w:val="none" w:sz="0" w:space="0" w:color="auto"/>
          </w:divBdr>
        </w:div>
        <w:div w:id="1633318912">
          <w:marLeft w:val="0"/>
          <w:marRight w:val="0"/>
          <w:marTop w:val="0"/>
          <w:marBottom w:val="0"/>
          <w:divBdr>
            <w:top w:val="none" w:sz="0" w:space="0" w:color="auto"/>
            <w:left w:val="none" w:sz="0" w:space="0" w:color="auto"/>
            <w:bottom w:val="none" w:sz="0" w:space="0" w:color="auto"/>
            <w:right w:val="none" w:sz="0" w:space="0" w:color="auto"/>
          </w:divBdr>
        </w:div>
        <w:div w:id="1426733336">
          <w:marLeft w:val="0"/>
          <w:marRight w:val="0"/>
          <w:marTop w:val="0"/>
          <w:marBottom w:val="0"/>
          <w:divBdr>
            <w:top w:val="none" w:sz="0" w:space="0" w:color="auto"/>
            <w:left w:val="none" w:sz="0" w:space="0" w:color="auto"/>
            <w:bottom w:val="none" w:sz="0" w:space="0" w:color="auto"/>
            <w:right w:val="none" w:sz="0" w:space="0" w:color="auto"/>
          </w:divBdr>
        </w:div>
        <w:div w:id="1574312826">
          <w:marLeft w:val="0"/>
          <w:marRight w:val="0"/>
          <w:marTop w:val="0"/>
          <w:marBottom w:val="0"/>
          <w:divBdr>
            <w:top w:val="none" w:sz="0" w:space="0" w:color="auto"/>
            <w:left w:val="none" w:sz="0" w:space="0" w:color="auto"/>
            <w:bottom w:val="none" w:sz="0" w:space="0" w:color="auto"/>
            <w:right w:val="none" w:sz="0" w:space="0" w:color="auto"/>
          </w:divBdr>
        </w:div>
        <w:div w:id="750665137">
          <w:marLeft w:val="0"/>
          <w:marRight w:val="0"/>
          <w:marTop w:val="0"/>
          <w:marBottom w:val="0"/>
          <w:divBdr>
            <w:top w:val="none" w:sz="0" w:space="0" w:color="auto"/>
            <w:left w:val="none" w:sz="0" w:space="0" w:color="auto"/>
            <w:bottom w:val="none" w:sz="0" w:space="0" w:color="auto"/>
            <w:right w:val="none" w:sz="0" w:space="0" w:color="auto"/>
          </w:divBdr>
        </w:div>
        <w:div w:id="1469207619">
          <w:marLeft w:val="0"/>
          <w:marRight w:val="0"/>
          <w:marTop w:val="0"/>
          <w:marBottom w:val="0"/>
          <w:divBdr>
            <w:top w:val="none" w:sz="0" w:space="0" w:color="auto"/>
            <w:left w:val="none" w:sz="0" w:space="0" w:color="auto"/>
            <w:bottom w:val="none" w:sz="0" w:space="0" w:color="auto"/>
            <w:right w:val="none" w:sz="0" w:space="0" w:color="auto"/>
          </w:divBdr>
        </w:div>
        <w:div w:id="995230367">
          <w:marLeft w:val="0"/>
          <w:marRight w:val="0"/>
          <w:marTop w:val="0"/>
          <w:marBottom w:val="0"/>
          <w:divBdr>
            <w:top w:val="none" w:sz="0" w:space="0" w:color="auto"/>
            <w:left w:val="none" w:sz="0" w:space="0" w:color="auto"/>
            <w:bottom w:val="none" w:sz="0" w:space="0" w:color="auto"/>
            <w:right w:val="none" w:sz="0" w:space="0" w:color="auto"/>
          </w:divBdr>
        </w:div>
        <w:div w:id="243685861">
          <w:marLeft w:val="0"/>
          <w:marRight w:val="0"/>
          <w:marTop w:val="0"/>
          <w:marBottom w:val="0"/>
          <w:divBdr>
            <w:top w:val="none" w:sz="0" w:space="0" w:color="auto"/>
            <w:left w:val="none" w:sz="0" w:space="0" w:color="auto"/>
            <w:bottom w:val="none" w:sz="0" w:space="0" w:color="auto"/>
            <w:right w:val="none" w:sz="0" w:space="0" w:color="auto"/>
          </w:divBdr>
        </w:div>
        <w:div w:id="1435054572">
          <w:marLeft w:val="0"/>
          <w:marRight w:val="0"/>
          <w:marTop w:val="0"/>
          <w:marBottom w:val="0"/>
          <w:divBdr>
            <w:top w:val="none" w:sz="0" w:space="0" w:color="auto"/>
            <w:left w:val="none" w:sz="0" w:space="0" w:color="auto"/>
            <w:bottom w:val="none" w:sz="0" w:space="0" w:color="auto"/>
            <w:right w:val="none" w:sz="0" w:space="0" w:color="auto"/>
          </w:divBdr>
        </w:div>
        <w:div w:id="1327201100">
          <w:marLeft w:val="0"/>
          <w:marRight w:val="0"/>
          <w:marTop w:val="0"/>
          <w:marBottom w:val="0"/>
          <w:divBdr>
            <w:top w:val="none" w:sz="0" w:space="0" w:color="auto"/>
            <w:left w:val="none" w:sz="0" w:space="0" w:color="auto"/>
            <w:bottom w:val="none" w:sz="0" w:space="0" w:color="auto"/>
            <w:right w:val="none" w:sz="0" w:space="0" w:color="auto"/>
          </w:divBdr>
        </w:div>
        <w:div w:id="1334648075">
          <w:marLeft w:val="0"/>
          <w:marRight w:val="0"/>
          <w:marTop w:val="0"/>
          <w:marBottom w:val="0"/>
          <w:divBdr>
            <w:top w:val="none" w:sz="0" w:space="0" w:color="auto"/>
            <w:left w:val="none" w:sz="0" w:space="0" w:color="auto"/>
            <w:bottom w:val="none" w:sz="0" w:space="0" w:color="auto"/>
            <w:right w:val="none" w:sz="0" w:space="0" w:color="auto"/>
          </w:divBdr>
        </w:div>
        <w:div w:id="964625194">
          <w:marLeft w:val="0"/>
          <w:marRight w:val="0"/>
          <w:marTop w:val="0"/>
          <w:marBottom w:val="0"/>
          <w:divBdr>
            <w:top w:val="none" w:sz="0" w:space="0" w:color="auto"/>
            <w:left w:val="none" w:sz="0" w:space="0" w:color="auto"/>
            <w:bottom w:val="none" w:sz="0" w:space="0" w:color="auto"/>
            <w:right w:val="none" w:sz="0" w:space="0" w:color="auto"/>
          </w:divBdr>
        </w:div>
        <w:div w:id="1842617326">
          <w:marLeft w:val="0"/>
          <w:marRight w:val="0"/>
          <w:marTop w:val="0"/>
          <w:marBottom w:val="0"/>
          <w:divBdr>
            <w:top w:val="none" w:sz="0" w:space="0" w:color="auto"/>
            <w:left w:val="none" w:sz="0" w:space="0" w:color="auto"/>
            <w:bottom w:val="none" w:sz="0" w:space="0" w:color="auto"/>
            <w:right w:val="none" w:sz="0" w:space="0" w:color="auto"/>
          </w:divBdr>
        </w:div>
        <w:div w:id="208224013">
          <w:marLeft w:val="0"/>
          <w:marRight w:val="0"/>
          <w:marTop w:val="0"/>
          <w:marBottom w:val="0"/>
          <w:divBdr>
            <w:top w:val="none" w:sz="0" w:space="0" w:color="auto"/>
            <w:left w:val="none" w:sz="0" w:space="0" w:color="auto"/>
            <w:bottom w:val="none" w:sz="0" w:space="0" w:color="auto"/>
            <w:right w:val="none" w:sz="0" w:space="0" w:color="auto"/>
          </w:divBdr>
        </w:div>
        <w:div w:id="1759250671">
          <w:marLeft w:val="0"/>
          <w:marRight w:val="0"/>
          <w:marTop w:val="0"/>
          <w:marBottom w:val="0"/>
          <w:divBdr>
            <w:top w:val="none" w:sz="0" w:space="0" w:color="auto"/>
            <w:left w:val="none" w:sz="0" w:space="0" w:color="auto"/>
            <w:bottom w:val="none" w:sz="0" w:space="0" w:color="auto"/>
            <w:right w:val="none" w:sz="0" w:space="0" w:color="auto"/>
          </w:divBdr>
        </w:div>
        <w:div w:id="867572960">
          <w:marLeft w:val="0"/>
          <w:marRight w:val="0"/>
          <w:marTop w:val="0"/>
          <w:marBottom w:val="0"/>
          <w:divBdr>
            <w:top w:val="none" w:sz="0" w:space="0" w:color="auto"/>
            <w:left w:val="none" w:sz="0" w:space="0" w:color="auto"/>
            <w:bottom w:val="none" w:sz="0" w:space="0" w:color="auto"/>
            <w:right w:val="none" w:sz="0" w:space="0" w:color="auto"/>
          </w:divBdr>
        </w:div>
        <w:div w:id="1217736202">
          <w:marLeft w:val="0"/>
          <w:marRight w:val="0"/>
          <w:marTop w:val="0"/>
          <w:marBottom w:val="0"/>
          <w:divBdr>
            <w:top w:val="none" w:sz="0" w:space="0" w:color="auto"/>
            <w:left w:val="none" w:sz="0" w:space="0" w:color="auto"/>
            <w:bottom w:val="none" w:sz="0" w:space="0" w:color="auto"/>
            <w:right w:val="none" w:sz="0" w:space="0" w:color="auto"/>
          </w:divBdr>
        </w:div>
        <w:div w:id="1013456491">
          <w:marLeft w:val="0"/>
          <w:marRight w:val="0"/>
          <w:marTop w:val="0"/>
          <w:marBottom w:val="0"/>
          <w:divBdr>
            <w:top w:val="none" w:sz="0" w:space="0" w:color="auto"/>
            <w:left w:val="none" w:sz="0" w:space="0" w:color="auto"/>
            <w:bottom w:val="none" w:sz="0" w:space="0" w:color="auto"/>
            <w:right w:val="none" w:sz="0" w:space="0" w:color="auto"/>
          </w:divBdr>
        </w:div>
        <w:div w:id="1398439">
          <w:marLeft w:val="0"/>
          <w:marRight w:val="0"/>
          <w:marTop w:val="0"/>
          <w:marBottom w:val="0"/>
          <w:divBdr>
            <w:top w:val="none" w:sz="0" w:space="0" w:color="auto"/>
            <w:left w:val="none" w:sz="0" w:space="0" w:color="auto"/>
            <w:bottom w:val="none" w:sz="0" w:space="0" w:color="auto"/>
            <w:right w:val="none" w:sz="0" w:space="0" w:color="auto"/>
          </w:divBdr>
        </w:div>
        <w:div w:id="1706558729">
          <w:marLeft w:val="0"/>
          <w:marRight w:val="0"/>
          <w:marTop w:val="0"/>
          <w:marBottom w:val="0"/>
          <w:divBdr>
            <w:top w:val="none" w:sz="0" w:space="0" w:color="auto"/>
            <w:left w:val="none" w:sz="0" w:space="0" w:color="auto"/>
            <w:bottom w:val="none" w:sz="0" w:space="0" w:color="auto"/>
            <w:right w:val="none" w:sz="0" w:space="0" w:color="auto"/>
          </w:divBdr>
        </w:div>
        <w:div w:id="726295981">
          <w:marLeft w:val="0"/>
          <w:marRight w:val="0"/>
          <w:marTop w:val="0"/>
          <w:marBottom w:val="0"/>
          <w:divBdr>
            <w:top w:val="none" w:sz="0" w:space="0" w:color="auto"/>
            <w:left w:val="none" w:sz="0" w:space="0" w:color="auto"/>
            <w:bottom w:val="none" w:sz="0" w:space="0" w:color="auto"/>
            <w:right w:val="none" w:sz="0" w:space="0" w:color="auto"/>
          </w:divBdr>
        </w:div>
        <w:div w:id="1091244366">
          <w:marLeft w:val="0"/>
          <w:marRight w:val="0"/>
          <w:marTop w:val="0"/>
          <w:marBottom w:val="0"/>
          <w:divBdr>
            <w:top w:val="none" w:sz="0" w:space="0" w:color="auto"/>
            <w:left w:val="none" w:sz="0" w:space="0" w:color="auto"/>
            <w:bottom w:val="none" w:sz="0" w:space="0" w:color="auto"/>
            <w:right w:val="none" w:sz="0" w:space="0" w:color="auto"/>
          </w:divBdr>
        </w:div>
        <w:div w:id="1927375816">
          <w:marLeft w:val="0"/>
          <w:marRight w:val="0"/>
          <w:marTop w:val="0"/>
          <w:marBottom w:val="0"/>
          <w:divBdr>
            <w:top w:val="none" w:sz="0" w:space="0" w:color="auto"/>
            <w:left w:val="none" w:sz="0" w:space="0" w:color="auto"/>
            <w:bottom w:val="none" w:sz="0" w:space="0" w:color="auto"/>
            <w:right w:val="none" w:sz="0" w:space="0" w:color="auto"/>
          </w:divBdr>
        </w:div>
        <w:div w:id="2022271709">
          <w:marLeft w:val="0"/>
          <w:marRight w:val="0"/>
          <w:marTop w:val="0"/>
          <w:marBottom w:val="0"/>
          <w:divBdr>
            <w:top w:val="none" w:sz="0" w:space="0" w:color="auto"/>
            <w:left w:val="none" w:sz="0" w:space="0" w:color="auto"/>
            <w:bottom w:val="none" w:sz="0" w:space="0" w:color="auto"/>
            <w:right w:val="none" w:sz="0" w:space="0" w:color="auto"/>
          </w:divBdr>
        </w:div>
        <w:div w:id="1488787092">
          <w:marLeft w:val="0"/>
          <w:marRight w:val="0"/>
          <w:marTop w:val="0"/>
          <w:marBottom w:val="0"/>
          <w:divBdr>
            <w:top w:val="none" w:sz="0" w:space="0" w:color="auto"/>
            <w:left w:val="none" w:sz="0" w:space="0" w:color="auto"/>
            <w:bottom w:val="none" w:sz="0" w:space="0" w:color="auto"/>
            <w:right w:val="none" w:sz="0" w:space="0" w:color="auto"/>
          </w:divBdr>
        </w:div>
        <w:div w:id="768426271">
          <w:marLeft w:val="0"/>
          <w:marRight w:val="0"/>
          <w:marTop w:val="0"/>
          <w:marBottom w:val="0"/>
          <w:divBdr>
            <w:top w:val="none" w:sz="0" w:space="0" w:color="auto"/>
            <w:left w:val="none" w:sz="0" w:space="0" w:color="auto"/>
            <w:bottom w:val="none" w:sz="0" w:space="0" w:color="auto"/>
            <w:right w:val="none" w:sz="0" w:space="0" w:color="auto"/>
          </w:divBdr>
        </w:div>
        <w:div w:id="1298563031">
          <w:marLeft w:val="0"/>
          <w:marRight w:val="0"/>
          <w:marTop w:val="0"/>
          <w:marBottom w:val="0"/>
          <w:divBdr>
            <w:top w:val="none" w:sz="0" w:space="0" w:color="auto"/>
            <w:left w:val="none" w:sz="0" w:space="0" w:color="auto"/>
            <w:bottom w:val="none" w:sz="0" w:space="0" w:color="auto"/>
            <w:right w:val="none" w:sz="0" w:space="0" w:color="auto"/>
          </w:divBdr>
        </w:div>
        <w:div w:id="2065982070">
          <w:marLeft w:val="0"/>
          <w:marRight w:val="0"/>
          <w:marTop w:val="0"/>
          <w:marBottom w:val="0"/>
          <w:divBdr>
            <w:top w:val="none" w:sz="0" w:space="0" w:color="auto"/>
            <w:left w:val="none" w:sz="0" w:space="0" w:color="auto"/>
            <w:bottom w:val="none" w:sz="0" w:space="0" w:color="auto"/>
            <w:right w:val="none" w:sz="0" w:space="0" w:color="auto"/>
          </w:divBdr>
        </w:div>
        <w:div w:id="1714230708">
          <w:marLeft w:val="0"/>
          <w:marRight w:val="0"/>
          <w:marTop w:val="0"/>
          <w:marBottom w:val="0"/>
          <w:divBdr>
            <w:top w:val="none" w:sz="0" w:space="0" w:color="auto"/>
            <w:left w:val="none" w:sz="0" w:space="0" w:color="auto"/>
            <w:bottom w:val="none" w:sz="0" w:space="0" w:color="auto"/>
            <w:right w:val="none" w:sz="0" w:space="0" w:color="auto"/>
          </w:divBdr>
        </w:div>
        <w:div w:id="513229124">
          <w:marLeft w:val="0"/>
          <w:marRight w:val="0"/>
          <w:marTop w:val="0"/>
          <w:marBottom w:val="0"/>
          <w:divBdr>
            <w:top w:val="none" w:sz="0" w:space="0" w:color="auto"/>
            <w:left w:val="none" w:sz="0" w:space="0" w:color="auto"/>
            <w:bottom w:val="none" w:sz="0" w:space="0" w:color="auto"/>
            <w:right w:val="none" w:sz="0" w:space="0" w:color="auto"/>
          </w:divBdr>
        </w:div>
        <w:div w:id="1451509773">
          <w:marLeft w:val="0"/>
          <w:marRight w:val="0"/>
          <w:marTop w:val="0"/>
          <w:marBottom w:val="0"/>
          <w:divBdr>
            <w:top w:val="none" w:sz="0" w:space="0" w:color="auto"/>
            <w:left w:val="none" w:sz="0" w:space="0" w:color="auto"/>
            <w:bottom w:val="none" w:sz="0" w:space="0" w:color="auto"/>
            <w:right w:val="none" w:sz="0" w:space="0" w:color="auto"/>
          </w:divBdr>
        </w:div>
        <w:div w:id="1242063091">
          <w:marLeft w:val="0"/>
          <w:marRight w:val="0"/>
          <w:marTop w:val="0"/>
          <w:marBottom w:val="0"/>
          <w:divBdr>
            <w:top w:val="none" w:sz="0" w:space="0" w:color="auto"/>
            <w:left w:val="none" w:sz="0" w:space="0" w:color="auto"/>
            <w:bottom w:val="none" w:sz="0" w:space="0" w:color="auto"/>
            <w:right w:val="none" w:sz="0" w:space="0" w:color="auto"/>
          </w:divBdr>
        </w:div>
        <w:div w:id="1794518100">
          <w:marLeft w:val="0"/>
          <w:marRight w:val="0"/>
          <w:marTop w:val="0"/>
          <w:marBottom w:val="0"/>
          <w:divBdr>
            <w:top w:val="none" w:sz="0" w:space="0" w:color="auto"/>
            <w:left w:val="none" w:sz="0" w:space="0" w:color="auto"/>
            <w:bottom w:val="none" w:sz="0" w:space="0" w:color="auto"/>
            <w:right w:val="none" w:sz="0" w:space="0" w:color="auto"/>
          </w:divBdr>
        </w:div>
        <w:div w:id="752970415">
          <w:marLeft w:val="0"/>
          <w:marRight w:val="0"/>
          <w:marTop w:val="0"/>
          <w:marBottom w:val="0"/>
          <w:divBdr>
            <w:top w:val="none" w:sz="0" w:space="0" w:color="auto"/>
            <w:left w:val="none" w:sz="0" w:space="0" w:color="auto"/>
            <w:bottom w:val="none" w:sz="0" w:space="0" w:color="auto"/>
            <w:right w:val="none" w:sz="0" w:space="0" w:color="auto"/>
          </w:divBdr>
        </w:div>
        <w:div w:id="1538859915">
          <w:marLeft w:val="0"/>
          <w:marRight w:val="0"/>
          <w:marTop w:val="0"/>
          <w:marBottom w:val="0"/>
          <w:divBdr>
            <w:top w:val="none" w:sz="0" w:space="0" w:color="auto"/>
            <w:left w:val="none" w:sz="0" w:space="0" w:color="auto"/>
            <w:bottom w:val="none" w:sz="0" w:space="0" w:color="auto"/>
            <w:right w:val="none" w:sz="0" w:space="0" w:color="auto"/>
          </w:divBdr>
        </w:div>
        <w:div w:id="676738155">
          <w:marLeft w:val="0"/>
          <w:marRight w:val="0"/>
          <w:marTop w:val="0"/>
          <w:marBottom w:val="0"/>
          <w:divBdr>
            <w:top w:val="none" w:sz="0" w:space="0" w:color="auto"/>
            <w:left w:val="none" w:sz="0" w:space="0" w:color="auto"/>
            <w:bottom w:val="none" w:sz="0" w:space="0" w:color="auto"/>
            <w:right w:val="none" w:sz="0" w:space="0" w:color="auto"/>
          </w:divBdr>
        </w:div>
        <w:div w:id="1979064197">
          <w:marLeft w:val="0"/>
          <w:marRight w:val="0"/>
          <w:marTop w:val="0"/>
          <w:marBottom w:val="0"/>
          <w:divBdr>
            <w:top w:val="none" w:sz="0" w:space="0" w:color="auto"/>
            <w:left w:val="none" w:sz="0" w:space="0" w:color="auto"/>
            <w:bottom w:val="none" w:sz="0" w:space="0" w:color="auto"/>
            <w:right w:val="none" w:sz="0" w:space="0" w:color="auto"/>
          </w:divBdr>
        </w:div>
        <w:div w:id="814755318">
          <w:marLeft w:val="0"/>
          <w:marRight w:val="0"/>
          <w:marTop w:val="0"/>
          <w:marBottom w:val="0"/>
          <w:divBdr>
            <w:top w:val="none" w:sz="0" w:space="0" w:color="auto"/>
            <w:left w:val="none" w:sz="0" w:space="0" w:color="auto"/>
            <w:bottom w:val="none" w:sz="0" w:space="0" w:color="auto"/>
            <w:right w:val="none" w:sz="0" w:space="0" w:color="auto"/>
          </w:divBdr>
        </w:div>
        <w:div w:id="1102605671">
          <w:marLeft w:val="0"/>
          <w:marRight w:val="0"/>
          <w:marTop w:val="0"/>
          <w:marBottom w:val="0"/>
          <w:divBdr>
            <w:top w:val="none" w:sz="0" w:space="0" w:color="auto"/>
            <w:left w:val="none" w:sz="0" w:space="0" w:color="auto"/>
            <w:bottom w:val="none" w:sz="0" w:space="0" w:color="auto"/>
            <w:right w:val="none" w:sz="0" w:space="0" w:color="auto"/>
          </w:divBdr>
        </w:div>
        <w:div w:id="971860138">
          <w:marLeft w:val="0"/>
          <w:marRight w:val="0"/>
          <w:marTop w:val="0"/>
          <w:marBottom w:val="0"/>
          <w:divBdr>
            <w:top w:val="none" w:sz="0" w:space="0" w:color="auto"/>
            <w:left w:val="none" w:sz="0" w:space="0" w:color="auto"/>
            <w:bottom w:val="none" w:sz="0" w:space="0" w:color="auto"/>
            <w:right w:val="none" w:sz="0" w:space="0" w:color="auto"/>
          </w:divBdr>
        </w:div>
        <w:div w:id="1842155482">
          <w:marLeft w:val="0"/>
          <w:marRight w:val="0"/>
          <w:marTop w:val="0"/>
          <w:marBottom w:val="0"/>
          <w:divBdr>
            <w:top w:val="none" w:sz="0" w:space="0" w:color="auto"/>
            <w:left w:val="none" w:sz="0" w:space="0" w:color="auto"/>
            <w:bottom w:val="none" w:sz="0" w:space="0" w:color="auto"/>
            <w:right w:val="none" w:sz="0" w:space="0" w:color="auto"/>
          </w:divBdr>
        </w:div>
        <w:div w:id="682904241">
          <w:marLeft w:val="0"/>
          <w:marRight w:val="0"/>
          <w:marTop w:val="0"/>
          <w:marBottom w:val="0"/>
          <w:divBdr>
            <w:top w:val="none" w:sz="0" w:space="0" w:color="auto"/>
            <w:left w:val="none" w:sz="0" w:space="0" w:color="auto"/>
            <w:bottom w:val="none" w:sz="0" w:space="0" w:color="auto"/>
            <w:right w:val="none" w:sz="0" w:space="0" w:color="auto"/>
          </w:divBdr>
        </w:div>
        <w:div w:id="29572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2025-08-30T16:39:00Z</dcterms:created>
  <dcterms:modified xsi:type="dcterms:W3CDTF">2025-09-05T02:44:00Z</dcterms:modified>
</cp:coreProperties>
</file>